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2149"/>
        <w:gridCol w:w="3600"/>
        <w:gridCol w:w="816"/>
        <w:gridCol w:w="2785"/>
      </w:tblGrid>
      <w:tr w:rsidR="00A41810" w14:paraId="6845417D" w14:textId="77777777" w:rsidTr="00A41810">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6719D653" w14:textId="77777777" w:rsidR="00A41810" w:rsidRPr="00A41810" w:rsidRDefault="00A41810">
            <w:pPr>
              <w:rPr>
                <w:rFonts w:ascii="Arial Narrow" w:eastAsia="Times New Roman" w:hAnsi="Arial Narrow" w:cs="Times New Roman"/>
                <w:b/>
              </w:rPr>
            </w:pPr>
            <w:r w:rsidRPr="00A41810">
              <w:rPr>
                <w:rFonts w:cstheme="minorHAnsi"/>
                <w:b/>
              </w:rPr>
              <w:t>Number</w:t>
            </w:r>
          </w:p>
        </w:tc>
        <w:tc>
          <w:tcPr>
            <w:tcW w:w="7201" w:type="dxa"/>
            <w:gridSpan w:val="3"/>
            <w:tcBorders>
              <w:top w:val="single" w:sz="4" w:space="0" w:color="auto"/>
              <w:left w:val="single" w:sz="4" w:space="0" w:color="FFFFFF" w:themeColor="background1"/>
              <w:bottom w:val="single" w:sz="4" w:space="0" w:color="auto"/>
              <w:right w:val="single" w:sz="4" w:space="0" w:color="auto"/>
            </w:tcBorders>
            <w:vAlign w:val="bottom"/>
            <w:hideMark/>
          </w:tcPr>
          <w:p w14:paraId="6540212A" w14:textId="36E9767E" w:rsidR="00A41810" w:rsidRDefault="00A41810">
            <w:pPr>
              <w:pStyle w:val="StandardContent"/>
              <w:rPr>
                <w:rFonts w:ascii="Arial Narrow" w:eastAsiaTheme="minorEastAsia" w:hAnsi="Arial Narrow"/>
                <w:i/>
                <w:iCs/>
                <w:color w:val="00B0F0"/>
              </w:rPr>
            </w:pPr>
            <w:r>
              <w:rPr>
                <w:rFonts w:cstheme="minorHAnsi"/>
                <w:color w:val="00B0F0"/>
                <w:lang w:val="en-US"/>
              </w:rPr>
              <w:t>POL.XGB.009</w:t>
            </w:r>
          </w:p>
        </w:tc>
      </w:tr>
      <w:tr w:rsidR="00A41810" w14:paraId="0EACB30D" w14:textId="77777777" w:rsidTr="00A41810">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43EE5491" w14:textId="77777777" w:rsidR="00A41810" w:rsidRPr="00A41810" w:rsidRDefault="00A41810">
            <w:pPr>
              <w:rPr>
                <w:rFonts w:ascii="Arial Narrow" w:eastAsia="Times New Roman" w:hAnsi="Arial Narrow" w:cs="Times New Roman"/>
                <w:b/>
              </w:rPr>
            </w:pPr>
            <w:r w:rsidRPr="00A41810">
              <w:rPr>
                <w:rFonts w:cstheme="minorHAnsi"/>
                <w:b/>
              </w:rPr>
              <w:t>Geography</w:t>
            </w:r>
          </w:p>
        </w:tc>
        <w:tc>
          <w:tcPr>
            <w:tcW w:w="7201" w:type="dxa"/>
            <w:gridSpan w:val="3"/>
            <w:tcBorders>
              <w:top w:val="single" w:sz="4" w:space="0" w:color="auto"/>
              <w:left w:val="single" w:sz="4" w:space="0" w:color="FFFFFF" w:themeColor="background1"/>
              <w:bottom w:val="single" w:sz="4" w:space="0" w:color="auto"/>
              <w:right w:val="single" w:sz="4" w:space="0" w:color="auto"/>
            </w:tcBorders>
            <w:vAlign w:val="bottom"/>
            <w:hideMark/>
          </w:tcPr>
          <w:p w14:paraId="292F17B1" w14:textId="77777777" w:rsidR="00A41810" w:rsidRDefault="00A41810">
            <w:pPr>
              <w:pStyle w:val="StandardContent"/>
              <w:rPr>
                <w:rFonts w:ascii="Arial Narrow" w:eastAsiaTheme="minorEastAsia" w:hAnsi="Arial Narrow"/>
                <w:i/>
                <w:iCs/>
                <w:color w:val="00B0F0"/>
              </w:rPr>
            </w:pPr>
            <w:r w:rsidRPr="00A41810">
              <w:rPr>
                <w:rFonts w:cstheme="minorHAnsi"/>
                <w:color w:val="00B0F0"/>
                <w:lang w:val="en-US"/>
              </w:rPr>
              <w:t>Global</w:t>
            </w:r>
          </w:p>
        </w:tc>
      </w:tr>
      <w:tr w:rsidR="00A41810" w14:paraId="1C3B2D68" w14:textId="77777777" w:rsidTr="00A41810">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125DB3B8" w14:textId="77777777" w:rsidR="00A41810" w:rsidRPr="00A41810" w:rsidRDefault="00A41810">
            <w:pPr>
              <w:rPr>
                <w:rFonts w:cstheme="minorHAnsi"/>
                <w:b/>
              </w:rPr>
            </w:pPr>
            <w:r w:rsidRPr="00A41810">
              <w:rPr>
                <w:rFonts w:cstheme="minorHAnsi"/>
                <w:b/>
              </w:rPr>
              <w:t>Scope</w:t>
            </w:r>
          </w:p>
        </w:tc>
        <w:tc>
          <w:tcPr>
            <w:tcW w:w="7201" w:type="dxa"/>
            <w:gridSpan w:val="3"/>
            <w:tcBorders>
              <w:top w:val="single" w:sz="4" w:space="0" w:color="auto"/>
              <w:left w:val="single" w:sz="4" w:space="0" w:color="FFFFFF" w:themeColor="background1"/>
              <w:bottom w:val="single" w:sz="4" w:space="0" w:color="auto"/>
              <w:right w:val="single" w:sz="4" w:space="0" w:color="auto"/>
            </w:tcBorders>
            <w:vAlign w:val="bottom"/>
            <w:hideMark/>
          </w:tcPr>
          <w:p w14:paraId="2FC463F3" w14:textId="77777777" w:rsidR="00A41810" w:rsidRDefault="00A41810">
            <w:pPr>
              <w:pStyle w:val="StandardContent"/>
              <w:rPr>
                <w:rFonts w:ascii="Arial Narrow" w:eastAsiaTheme="minorEastAsia" w:hAnsi="Arial Narrow"/>
                <w:i/>
                <w:iCs/>
                <w:color w:val="00B0F0"/>
              </w:rPr>
            </w:pPr>
            <w:r w:rsidRPr="00A41810">
              <w:rPr>
                <w:rFonts w:cstheme="minorHAnsi"/>
                <w:color w:val="00B0F0"/>
                <w:lang w:val="en-US"/>
              </w:rPr>
              <w:t>Corporate</w:t>
            </w:r>
          </w:p>
        </w:tc>
      </w:tr>
      <w:tr w:rsidR="00A41810" w14:paraId="6FB17E14" w14:textId="77777777" w:rsidTr="00A41810">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2549B73D" w14:textId="77777777" w:rsidR="00A41810" w:rsidRPr="00A41810" w:rsidRDefault="00A41810">
            <w:pPr>
              <w:rPr>
                <w:rFonts w:cstheme="minorHAnsi"/>
                <w:b/>
              </w:rPr>
            </w:pPr>
            <w:r w:rsidRPr="00A41810">
              <w:rPr>
                <w:rFonts w:cstheme="minorHAnsi"/>
                <w:b/>
              </w:rPr>
              <w:t>Owners</w:t>
            </w:r>
          </w:p>
        </w:tc>
        <w:tc>
          <w:tcPr>
            <w:tcW w:w="7201" w:type="dxa"/>
            <w:gridSpan w:val="3"/>
            <w:tcBorders>
              <w:top w:val="single" w:sz="4" w:space="0" w:color="auto"/>
              <w:left w:val="single" w:sz="4" w:space="0" w:color="FFFFFF" w:themeColor="background1"/>
              <w:bottom w:val="single" w:sz="4" w:space="0" w:color="auto"/>
              <w:right w:val="single" w:sz="4" w:space="0" w:color="auto"/>
            </w:tcBorders>
            <w:vAlign w:val="bottom"/>
            <w:hideMark/>
          </w:tcPr>
          <w:p w14:paraId="18076B71" w14:textId="47DDA044" w:rsidR="00A41810" w:rsidRDefault="00A41810" w:rsidP="00A41810">
            <w:pPr>
              <w:pStyle w:val="StandardContent"/>
              <w:rPr>
                <w:rFonts w:ascii="Arial Narrow" w:eastAsiaTheme="minorEastAsia" w:hAnsi="Arial Narrow"/>
                <w:i/>
                <w:iCs/>
                <w:color w:val="00B0F0"/>
              </w:rPr>
            </w:pPr>
            <w:r w:rsidRPr="00A41810">
              <w:rPr>
                <w:rFonts w:cstheme="minorHAnsi"/>
                <w:color w:val="00B0F0"/>
                <w:lang w:val="en-US"/>
              </w:rPr>
              <w:t>John Ruyter</w:t>
            </w:r>
            <w:r w:rsidR="00A95B94">
              <w:rPr>
                <w:rFonts w:cstheme="minorHAnsi"/>
                <w:color w:val="00B0F0"/>
                <w:lang w:val="en-US"/>
              </w:rPr>
              <w:t>, Senior Vice President, Human Resources</w:t>
            </w:r>
          </w:p>
        </w:tc>
      </w:tr>
      <w:tr w:rsidR="00A41810" w14:paraId="6E31FD49" w14:textId="77777777" w:rsidTr="00A41810">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073EAFAB" w14:textId="77777777" w:rsidR="00A41810" w:rsidRPr="00A41810" w:rsidRDefault="00A41810">
            <w:pPr>
              <w:rPr>
                <w:rFonts w:cstheme="minorHAnsi"/>
                <w:b/>
              </w:rPr>
            </w:pPr>
            <w:r w:rsidRPr="00A41810">
              <w:rPr>
                <w:rFonts w:cstheme="minorHAnsi"/>
                <w:b/>
              </w:rPr>
              <w:t>Reviewed By</w:t>
            </w:r>
          </w:p>
        </w:tc>
        <w:tc>
          <w:tcPr>
            <w:tcW w:w="3600" w:type="dxa"/>
            <w:tcBorders>
              <w:top w:val="single" w:sz="4" w:space="0" w:color="auto"/>
              <w:left w:val="single" w:sz="4" w:space="0" w:color="FFFFFF" w:themeColor="background1"/>
              <w:bottom w:val="single" w:sz="4" w:space="0" w:color="auto"/>
              <w:right w:val="single" w:sz="4" w:space="0" w:color="FFFFFF" w:themeColor="background1"/>
            </w:tcBorders>
            <w:hideMark/>
          </w:tcPr>
          <w:p w14:paraId="0AE5E3E7" w14:textId="3A8E340E" w:rsidR="00A41810" w:rsidRDefault="00A41810">
            <w:pPr>
              <w:pStyle w:val="StandardContent"/>
              <w:spacing w:after="20"/>
              <w:rPr>
                <w:rFonts w:ascii="Arial Narrow" w:eastAsiaTheme="minorEastAsia" w:hAnsi="Arial Narrow"/>
                <w:color w:val="00B0F0"/>
              </w:rPr>
            </w:pPr>
            <w:r w:rsidRPr="00A41810">
              <w:rPr>
                <w:rFonts w:cstheme="minorHAnsi"/>
                <w:color w:val="auto"/>
                <w:lang w:val="en-US"/>
              </w:rPr>
              <w:t xml:space="preserve">Human Resources </w:t>
            </w:r>
            <w:r w:rsidR="0020540B">
              <w:rPr>
                <w:rFonts w:cstheme="minorHAnsi"/>
                <w:color w:val="auto"/>
                <w:lang w:val="en-US"/>
              </w:rPr>
              <w:t>(HR)</w:t>
            </w:r>
            <w:r w:rsidRPr="00A41810">
              <w:rPr>
                <w:rFonts w:cstheme="minorHAnsi"/>
                <w:color w:val="auto"/>
                <w:lang w:val="en-US"/>
              </w:rPr>
              <w:t>, IT Services (ITS) Documentation Team, Crisis Management Program (CMP)</w:t>
            </w:r>
          </w:p>
        </w:tc>
        <w:tc>
          <w:tcPr>
            <w:tcW w:w="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3064D1E9" w14:textId="77777777" w:rsidR="00A41810" w:rsidRDefault="00A41810">
            <w:pPr>
              <w:pStyle w:val="StandardContent"/>
              <w:spacing w:after="20"/>
              <w:rPr>
                <w:rStyle w:val="Style1"/>
                <w:rFonts w:ascii="Arial Narrow" w:hAnsi="Arial Narrow"/>
                <w:b/>
                <w:bCs/>
                <w:color w:val="FFFFFF" w:themeColor="background1"/>
              </w:rPr>
            </w:pPr>
            <w:r>
              <w:rPr>
                <w:rStyle w:val="Style1"/>
                <w:rFonts w:ascii="Arial Narrow" w:hAnsi="Arial Narrow"/>
                <w:b/>
                <w:bCs/>
                <w:color w:val="FFFFFF" w:themeColor="background1"/>
              </w:rPr>
              <w:t>Date:</w:t>
            </w:r>
          </w:p>
        </w:tc>
        <w:tc>
          <w:tcPr>
            <w:tcW w:w="2785" w:type="dxa"/>
            <w:tcBorders>
              <w:top w:val="single" w:sz="4" w:space="0" w:color="auto"/>
              <w:left w:val="single" w:sz="4" w:space="0" w:color="FFFFFF" w:themeColor="background1"/>
              <w:bottom w:val="single" w:sz="4" w:space="0" w:color="auto"/>
              <w:right w:val="single" w:sz="4" w:space="0" w:color="auto"/>
            </w:tcBorders>
            <w:vAlign w:val="bottom"/>
            <w:hideMark/>
          </w:tcPr>
          <w:p w14:paraId="26D5ABF1" w14:textId="4DB7DC71" w:rsidR="00A41810" w:rsidRDefault="00A41810">
            <w:pPr>
              <w:pStyle w:val="StandardContent"/>
              <w:spacing w:after="20"/>
              <w:rPr>
                <w:rFonts w:eastAsiaTheme="minorEastAsia"/>
                <w:color w:val="00B0F0"/>
              </w:rPr>
            </w:pPr>
            <w:r>
              <w:rPr>
                <w:rFonts w:cstheme="minorHAnsi"/>
                <w:color w:val="auto"/>
                <w:lang w:val="en-US"/>
              </w:rPr>
              <w:t>HR 3/23</w:t>
            </w:r>
            <w:r w:rsidRPr="00A41810">
              <w:rPr>
                <w:rFonts w:cstheme="minorHAnsi"/>
                <w:color w:val="auto"/>
                <w:lang w:val="en-US"/>
              </w:rPr>
              <w:t>/21.  IT 3/11/21, CMP 3/11/21</w:t>
            </w:r>
            <w:r w:rsidR="00827A5C">
              <w:rPr>
                <w:rFonts w:cstheme="minorHAnsi"/>
                <w:color w:val="auto"/>
                <w:lang w:val="en-US"/>
              </w:rPr>
              <w:t xml:space="preserve">, </w:t>
            </w:r>
            <w:r w:rsidR="00827A5C" w:rsidRPr="002A1AA3">
              <w:rPr>
                <w:rFonts w:cstheme="minorHAnsi"/>
                <w:color w:val="auto"/>
                <w:lang w:val="en-US"/>
              </w:rPr>
              <w:t>IT 4/22/21, HR 5/18/21</w:t>
            </w:r>
            <w:r w:rsidR="00E62F82" w:rsidRPr="002A1AA3">
              <w:rPr>
                <w:rFonts w:cstheme="minorHAnsi"/>
                <w:color w:val="auto"/>
                <w:lang w:val="en-US"/>
              </w:rPr>
              <w:t xml:space="preserve">, </w:t>
            </w:r>
            <w:r w:rsidR="002A1AA3">
              <w:rPr>
                <w:rFonts w:cstheme="minorHAnsi"/>
                <w:color w:val="auto"/>
                <w:lang w:val="en-US"/>
              </w:rPr>
              <w:t>CMP 5/19/</w:t>
            </w:r>
            <w:r w:rsidR="00191206" w:rsidRPr="002A1AA3">
              <w:rPr>
                <w:rFonts w:cstheme="minorHAnsi"/>
                <w:color w:val="auto"/>
                <w:lang w:val="en-US"/>
              </w:rPr>
              <w:t xml:space="preserve">21, </w:t>
            </w:r>
            <w:r w:rsidR="00E62F82" w:rsidRPr="002A1AA3">
              <w:rPr>
                <w:rFonts w:cstheme="minorHAnsi"/>
                <w:color w:val="auto"/>
                <w:lang w:val="en-US"/>
              </w:rPr>
              <w:t xml:space="preserve">ITS </w:t>
            </w:r>
            <w:r w:rsidR="00934D81" w:rsidRPr="002A1AA3">
              <w:rPr>
                <w:rFonts w:cstheme="minorHAnsi"/>
                <w:color w:val="auto"/>
                <w:lang w:val="en-US"/>
              </w:rPr>
              <w:t>5/21/21</w:t>
            </w:r>
            <w:r w:rsidR="008D38EA" w:rsidRPr="002A1AA3">
              <w:rPr>
                <w:rFonts w:cstheme="minorHAnsi"/>
                <w:color w:val="auto"/>
                <w:lang w:val="en-US"/>
              </w:rPr>
              <w:t>,</w:t>
            </w:r>
            <w:r w:rsidR="002A1AA3">
              <w:rPr>
                <w:rFonts w:cstheme="minorHAnsi"/>
                <w:color w:val="auto"/>
                <w:lang w:val="en-US"/>
              </w:rPr>
              <w:t xml:space="preserve"> HR 5/24/21</w:t>
            </w:r>
          </w:p>
        </w:tc>
      </w:tr>
      <w:tr w:rsidR="00A41810" w14:paraId="0B9EE235" w14:textId="77777777" w:rsidTr="00A41810">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0ECED754" w14:textId="77777777" w:rsidR="00A41810" w:rsidRPr="00A41810" w:rsidRDefault="00A41810">
            <w:pPr>
              <w:rPr>
                <w:rFonts w:cstheme="minorHAnsi"/>
                <w:b/>
              </w:rPr>
            </w:pPr>
            <w:r w:rsidRPr="00A41810">
              <w:rPr>
                <w:rFonts w:cstheme="minorHAnsi"/>
                <w:b/>
              </w:rPr>
              <w:t>Approved By</w:t>
            </w:r>
          </w:p>
        </w:tc>
        <w:tc>
          <w:tcPr>
            <w:tcW w:w="3600" w:type="dxa"/>
            <w:tcBorders>
              <w:top w:val="single" w:sz="4" w:space="0" w:color="auto"/>
              <w:left w:val="single" w:sz="4" w:space="0" w:color="FFFFFF" w:themeColor="background1"/>
              <w:bottom w:val="single" w:sz="4" w:space="0" w:color="auto"/>
              <w:right w:val="single" w:sz="4" w:space="0" w:color="FFFFFF" w:themeColor="background1"/>
            </w:tcBorders>
            <w:hideMark/>
          </w:tcPr>
          <w:p w14:paraId="30276418" w14:textId="2C2AC42E" w:rsidR="00A41810" w:rsidRDefault="00A95B94" w:rsidP="00A41810">
            <w:pPr>
              <w:pStyle w:val="StandardContent"/>
              <w:rPr>
                <w:rStyle w:val="Style1"/>
              </w:rPr>
            </w:pPr>
            <w:r>
              <w:rPr>
                <w:rFonts w:cstheme="minorHAnsi"/>
                <w:color w:val="00B0F0"/>
                <w:lang w:val="en-US"/>
              </w:rPr>
              <w:t>Candice Hester, Chief of Staff</w:t>
            </w:r>
          </w:p>
        </w:tc>
        <w:tc>
          <w:tcPr>
            <w:tcW w:w="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7237B77F" w14:textId="77777777" w:rsidR="00A41810" w:rsidRDefault="00A41810">
            <w:pPr>
              <w:pStyle w:val="StandardContent"/>
              <w:rPr>
                <w:rStyle w:val="Style1"/>
                <w:rFonts w:ascii="Arial Narrow" w:hAnsi="Arial Narrow"/>
                <w:b/>
                <w:bCs/>
                <w:color w:val="FFFFFF" w:themeColor="background1"/>
              </w:rPr>
            </w:pPr>
            <w:r>
              <w:rPr>
                <w:rStyle w:val="Style1"/>
                <w:rFonts w:ascii="Arial Narrow" w:hAnsi="Arial Narrow"/>
                <w:b/>
                <w:bCs/>
                <w:color w:val="FFFFFF" w:themeColor="background1"/>
              </w:rPr>
              <w:t>Date:</w:t>
            </w:r>
          </w:p>
        </w:tc>
        <w:tc>
          <w:tcPr>
            <w:tcW w:w="2785" w:type="dxa"/>
            <w:tcBorders>
              <w:top w:val="single" w:sz="4" w:space="0" w:color="auto"/>
              <w:left w:val="single" w:sz="4" w:space="0" w:color="FFFFFF" w:themeColor="background1"/>
              <w:bottom w:val="single" w:sz="4" w:space="0" w:color="auto"/>
              <w:right w:val="single" w:sz="4" w:space="0" w:color="auto"/>
            </w:tcBorders>
            <w:vAlign w:val="bottom"/>
            <w:hideMark/>
          </w:tcPr>
          <w:p w14:paraId="5E87679D" w14:textId="34684F02" w:rsidR="00A41810" w:rsidRDefault="00827A5C">
            <w:pPr>
              <w:pStyle w:val="StandardContent"/>
              <w:rPr>
                <w:rFonts w:eastAsiaTheme="minorEastAsia"/>
                <w:i/>
                <w:iCs/>
                <w:color w:val="00B0F0"/>
              </w:rPr>
            </w:pPr>
            <w:r>
              <w:rPr>
                <w:rFonts w:cstheme="minorHAnsi"/>
                <w:color w:val="00B0F0"/>
                <w:lang w:val="en-US"/>
              </w:rPr>
              <w:t>5/18/21</w:t>
            </w:r>
          </w:p>
        </w:tc>
      </w:tr>
      <w:tr w:rsidR="00A41810" w14:paraId="00039367" w14:textId="77777777" w:rsidTr="00A41810">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bottom"/>
            <w:hideMark/>
          </w:tcPr>
          <w:p w14:paraId="6958BB81" w14:textId="77777777" w:rsidR="00A41810" w:rsidRPr="00A41810" w:rsidRDefault="00A41810">
            <w:pPr>
              <w:rPr>
                <w:rFonts w:cstheme="minorHAnsi"/>
                <w:b/>
              </w:rPr>
            </w:pPr>
            <w:r w:rsidRPr="00A41810">
              <w:rPr>
                <w:rFonts w:cstheme="minorHAnsi"/>
                <w:b/>
              </w:rPr>
              <w:t>Effective Date</w:t>
            </w:r>
          </w:p>
        </w:tc>
        <w:tc>
          <w:tcPr>
            <w:tcW w:w="7201" w:type="dxa"/>
            <w:gridSpan w:val="3"/>
            <w:tcBorders>
              <w:top w:val="single" w:sz="4" w:space="0" w:color="auto"/>
              <w:left w:val="single" w:sz="4" w:space="0" w:color="FFFFFF" w:themeColor="background1"/>
              <w:bottom w:val="single" w:sz="4" w:space="0" w:color="auto"/>
              <w:right w:val="single" w:sz="4" w:space="0" w:color="auto"/>
            </w:tcBorders>
            <w:vAlign w:val="bottom"/>
            <w:hideMark/>
          </w:tcPr>
          <w:p w14:paraId="0C1E432C" w14:textId="689FEF5E" w:rsidR="00A41810" w:rsidRDefault="00FA0F7D">
            <w:pPr>
              <w:pStyle w:val="StandardContent"/>
              <w:rPr>
                <w:rStyle w:val="Style1"/>
              </w:rPr>
            </w:pPr>
            <w:r>
              <w:rPr>
                <w:rFonts w:cstheme="minorHAnsi"/>
                <w:color w:val="00B0F0"/>
                <w:lang w:val="en-US"/>
              </w:rPr>
              <w:t>6</w:t>
            </w:r>
            <w:r w:rsidR="00BF1965">
              <w:rPr>
                <w:rFonts w:cstheme="minorHAnsi"/>
                <w:color w:val="00B0F0"/>
                <w:lang w:val="en-US"/>
              </w:rPr>
              <w:t>/1</w:t>
            </w:r>
            <w:r>
              <w:rPr>
                <w:rFonts w:cstheme="minorHAnsi"/>
                <w:color w:val="00B0F0"/>
                <w:lang w:val="en-US"/>
              </w:rPr>
              <w:t>5</w:t>
            </w:r>
            <w:r w:rsidR="00BF1965">
              <w:rPr>
                <w:rFonts w:cstheme="minorHAnsi"/>
                <w:color w:val="00B0F0"/>
                <w:lang w:val="en-US"/>
              </w:rPr>
              <w:t>/2021</w:t>
            </w:r>
          </w:p>
        </w:tc>
      </w:tr>
    </w:tbl>
    <w:p w14:paraId="3277342B" w14:textId="77777777" w:rsidR="00A41810" w:rsidRDefault="00A41810" w:rsidP="00B75F40"/>
    <w:p w14:paraId="414F33B3" w14:textId="69C48034" w:rsidR="00226622" w:rsidRDefault="00716689" w:rsidP="00B75F40">
      <w:pPr>
        <w:pStyle w:val="StandardHeader1"/>
        <w:numPr>
          <w:ilvl w:val="0"/>
          <w:numId w:val="31"/>
        </w:numPr>
        <w:spacing w:before="0"/>
        <w:ind w:hanging="720"/>
      </w:pPr>
      <w:r>
        <w:t>Purpose</w:t>
      </w:r>
    </w:p>
    <w:p w14:paraId="27166389" w14:textId="101D48C3" w:rsidR="002F648D" w:rsidRDefault="24E0F118" w:rsidP="00010353">
      <w:pPr>
        <w:pStyle w:val="StandardHeader1"/>
        <w:numPr>
          <w:ilvl w:val="0"/>
          <w:numId w:val="34"/>
        </w:numPr>
        <w:spacing w:before="0"/>
        <w:rPr>
          <w:b w:val="0"/>
          <w:color w:val="auto"/>
          <w:sz w:val="22"/>
          <w:szCs w:val="22"/>
        </w:rPr>
      </w:pPr>
      <w:r w:rsidRPr="7BDD0A79">
        <w:rPr>
          <w:b w:val="0"/>
          <w:color w:val="auto"/>
          <w:sz w:val="22"/>
          <w:szCs w:val="22"/>
        </w:rPr>
        <w:t>P</w:t>
      </w:r>
      <w:r w:rsidR="00EC0969" w:rsidRPr="7BDD0A79">
        <w:rPr>
          <w:b w:val="0"/>
          <w:color w:val="auto"/>
          <w:sz w:val="22"/>
          <w:szCs w:val="22"/>
        </w:rPr>
        <w:t xml:space="preserve">rovide </w:t>
      </w:r>
      <w:proofErr w:type="gramStart"/>
      <w:r w:rsidR="00EC0969" w:rsidRPr="7BDD0A79">
        <w:rPr>
          <w:b w:val="0"/>
          <w:color w:val="auto"/>
          <w:sz w:val="22"/>
          <w:szCs w:val="22"/>
        </w:rPr>
        <w:t>direction</w:t>
      </w:r>
      <w:proofErr w:type="gramEnd"/>
      <w:r w:rsidR="00EC0969" w:rsidRPr="7BDD0A79">
        <w:rPr>
          <w:b w:val="0"/>
          <w:color w:val="auto"/>
          <w:sz w:val="22"/>
          <w:szCs w:val="22"/>
        </w:rPr>
        <w:t xml:space="preserve"> to both employees and their managers when telecommuting or when a remote work arrangement is requested or required</w:t>
      </w:r>
      <w:r w:rsidR="002F648D" w:rsidRPr="7BDD0A79">
        <w:rPr>
          <w:b w:val="0"/>
          <w:color w:val="auto"/>
          <w:sz w:val="22"/>
          <w:szCs w:val="22"/>
        </w:rPr>
        <w:t>.</w:t>
      </w:r>
    </w:p>
    <w:p w14:paraId="11A8F401" w14:textId="32EF223F" w:rsidR="007F5171" w:rsidRDefault="002F648D" w:rsidP="00010353">
      <w:pPr>
        <w:pStyle w:val="StandardHeader1"/>
        <w:numPr>
          <w:ilvl w:val="0"/>
          <w:numId w:val="34"/>
        </w:numPr>
        <w:spacing w:before="0"/>
        <w:rPr>
          <w:b w:val="0"/>
          <w:color w:val="auto"/>
          <w:sz w:val="22"/>
          <w:szCs w:val="22"/>
        </w:rPr>
      </w:pPr>
      <w:r>
        <w:rPr>
          <w:b w:val="0"/>
          <w:color w:val="auto"/>
          <w:sz w:val="22"/>
          <w:szCs w:val="22"/>
        </w:rPr>
        <w:t>E</w:t>
      </w:r>
      <w:r w:rsidR="004A48A3">
        <w:rPr>
          <w:b w:val="0"/>
          <w:color w:val="auto"/>
          <w:sz w:val="22"/>
          <w:szCs w:val="22"/>
        </w:rPr>
        <w:t>stablish a policy for consistent use of telecommuting and remote work arrangements by supervisors, employees, and contractors working outside of a GP Strategies office</w:t>
      </w:r>
      <w:r w:rsidR="00010353">
        <w:rPr>
          <w:b w:val="0"/>
          <w:color w:val="auto"/>
          <w:sz w:val="22"/>
          <w:szCs w:val="22"/>
        </w:rPr>
        <w:t>.</w:t>
      </w:r>
      <w:r w:rsidR="00EC0969">
        <w:rPr>
          <w:b w:val="0"/>
          <w:color w:val="auto"/>
          <w:sz w:val="22"/>
          <w:szCs w:val="22"/>
        </w:rPr>
        <w:t xml:space="preserve"> </w:t>
      </w:r>
    </w:p>
    <w:p w14:paraId="7C6B77FC" w14:textId="6E75D5D8" w:rsidR="004A48A3" w:rsidRDefault="004A48A3" w:rsidP="00010353">
      <w:pPr>
        <w:pStyle w:val="StandardHeader1"/>
        <w:numPr>
          <w:ilvl w:val="0"/>
          <w:numId w:val="34"/>
        </w:numPr>
        <w:spacing w:before="0"/>
        <w:rPr>
          <w:b w:val="0"/>
          <w:color w:val="auto"/>
          <w:sz w:val="22"/>
          <w:szCs w:val="22"/>
        </w:rPr>
      </w:pPr>
      <w:r>
        <w:rPr>
          <w:b w:val="0"/>
          <w:color w:val="auto"/>
          <w:sz w:val="22"/>
          <w:szCs w:val="22"/>
        </w:rPr>
        <w:t xml:space="preserve">Establish the use of Standards and Procedures for informing employees </w:t>
      </w:r>
      <w:r w:rsidR="002F648D">
        <w:rPr>
          <w:b w:val="0"/>
          <w:color w:val="auto"/>
          <w:sz w:val="22"/>
          <w:szCs w:val="22"/>
        </w:rPr>
        <w:t xml:space="preserve">and contractors </w:t>
      </w:r>
      <w:r>
        <w:rPr>
          <w:b w:val="0"/>
          <w:color w:val="auto"/>
          <w:sz w:val="22"/>
          <w:szCs w:val="22"/>
        </w:rPr>
        <w:t>of the expectations for receiving telework approval</w:t>
      </w:r>
      <w:r w:rsidR="00010353">
        <w:rPr>
          <w:b w:val="0"/>
          <w:color w:val="auto"/>
          <w:sz w:val="22"/>
          <w:szCs w:val="22"/>
        </w:rPr>
        <w:t>.</w:t>
      </w:r>
    </w:p>
    <w:p w14:paraId="3844B6EB" w14:textId="69B71B23" w:rsidR="004A48A3" w:rsidRPr="000D008B" w:rsidRDefault="004A48A3" w:rsidP="00010353">
      <w:pPr>
        <w:pStyle w:val="StandardHeader1"/>
        <w:numPr>
          <w:ilvl w:val="0"/>
          <w:numId w:val="34"/>
        </w:numPr>
        <w:spacing w:before="0"/>
        <w:rPr>
          <w:b w:val="0"/>
          <w:color w:val="auto"/>
          <w:sz w:val="22"/>
          <w:szCs w:val="22"/>
        </w:rPr>
      </w:pPr>
      <w:r>
        <w:rPr>
          <w:b w:val="0"/>
          <w:color w:val="auto"/>
          <w:sz w:val="22"/>
          <w:szCs w:val="22"/>
        </w:rPr>
        <w:t>Authorize the use of procedures that enable GP Strategies corporate services and business units to include in their emergency and continuity of operations plans, the capability and processes for employees and contractors to work from non-office locations during a period of emergency as part of the company business continuity planning.</w:t>
      </w:r>
    </w:p>
    <w:p w14:paraId="29AD950C" w14:textId="537C0DAE" w:rsidR="00226622" w:rsidRDefault="00716689" w:rsidP="00716689">
      <w:pPr>
        <w:pStyle w:val="StandardHeader1"/>
        <w:numPr>
          <w:ilvl w:val="0"/>
          <w:numId w:val="31"/>
        </w:numPr>
        <w:ind w:hanging="720"/>
      </w:pPr>
      <w:r>
        <w:t>Background</w:t>
      </w:r>
    </w:p>
    <w:p w14:paraId="2EA39EE4" w14:textId="262C9A0C" w:rsidR="007D7EC7" w:rsidRDefault="007D7EC7" w:rsidP="007D7EC7">
      <w:pPr>
        <w:pStyle w:val="StandardHeader1"/>
        <w:spacing w:before="0"/>
        <w:ind w:left="0" w:firstLine="0"/>
        <w:rPr>
          <w:b w:val="0"/>
          <w:color w:val="auto"/>
          <w:sz w:val="22"/>
          <w:szCs w:val="22"/>
        </w:rPr>
      </w:pPr>
      <w:r>
        <w:rPr>
          <w:b w:val="0"/>
          <w:color w:val="auto"/>
          <w:sz w:val="22"/>
          <w:szCs w:val="22"/>
        </w:rPr>
        <w:t>Telecommuting or remote work is defined as allowing employees</w:t>
      </w:r>
      <w:r w:rsidR="004A48A3">
        <w:rPr>
          <w:b w:val="0"/>
          <w:color w:val="auto"/>
          <w:sz w:val="22"/>
          <w:szCs w:val="22"/>
        </w:rPr>
        <w:t xml:space="preserve"> and contractors</w:t>
      </w:r>
      <w:r>
        <w:rPr>
          <w:b w:val="0"/>
          <w:color w:val="auto"/>
          <w:sz w:val="22"/>
          <w:szCs w:val="22"/>
        </w:rPr>
        <w:t xml:space="preserve"> to work at a location that is not supervised or controlled by GP Strategies. </w:t>
      </w:r>
      <w:r w:rsidRPr="000D008B">
        <w:rPr>
          <w:b w:val="0"/>
          <w:color w:val="auto"/>
          <w:sz w:val="22"/>
          <w:szCs w:val="22"/>
        </w:rPr>
        <w:t>Telecommuting or remote work allows employees</w:t>
      </w:r>
      <w:r w:rsidR="00010353">
        <w:rPr>
          <w:b w:val="0"/>
          <w:color w:val="auto"/>
          <w:sz w:val="22"/>
          <w:szCs w:val="22"/>
        </w:rPr>
        <w:t xml:space="preserve"> or contractors</w:t>
      </w:r>
      <w:r w:rsidRPr="000D008B">
        <w:rPr>
          <w:b w:val="0"/>
          <w:color w:val="auto"/>
          <w:sz w:val="22"/>
          <w:szCs w:val="22"/>
        </w:rPr>
        <w:t xml:space="preserve"> to work at home, on the road or in a satellite location for all or part of their workweek. GP Strategies considers telecommuting or remote work to be a viable, flexible work option when both the employee</w:t>
      </w:r>
      <w:r w:rsidR="00560721">
        <w:rPr>
          <w:b w:val="0"/>
          <w:color w:val="auto"/>
          <w:sz w:val="22"/>
          <w:szCs w:val="22"/>
        </w:rPr>
        <w:t>/contractor</w:t>
      </w:r>
      <w:r w:rsidRPr="000D008B">
        <w:rPr>
          <w:b w:val="0"/>
          <w:color w:val="auto"/>
          <w:sz w:val="22"/>
          <w:szCs w:val="22"/>
        </w:rPr>
        <w:t xml:space="preserve"> and the job are suited to such an arrangement. Telecommuting or remote work may be appropriate for some employees</w:t>
      </w:r>
      <w:r w:rsidR="00560721">
        <w:rPr>
          <w:b w:val="0"/>
          <w:color w:val="auto"/>
          <w:sz w:val="22"/>
          <w:szCs w:val="22"/>
        </w:rPr>
        <w:t>, contractors</w:t>
      </w:r>
      <w:r w:rsidRPr="000D008B">
        <w:rPr>
          <w:b w:val="0"/>
          <w:color w:val="auto"/>
          <w:sz w:val="22"/>
          <w:szCs w:val="22"/>
        </w:rPr>
        <w:t xml:space="preserve"> and jobs</w:t>
      </w:r>
      <w:r>
        <w:rPr>
          <w:b w:val="0"/>
          <w:color w:val="auto"/>
          <w:sz w:val="22"/>
          <w:szCs w:val="22"/>
        </w:rPr>
        <w:t>,</w:t>
      </w:r>
      <w:r w:rsidRPr="000D008B">
        <w:rPr>
          <w:b w:val="0"/>
          <w:color w:val="auto"/>
          <w:sz w:val="22"/>
          <w:szCs w:val="22"/>
        </w:rPr>
        <w:t xml:space="preserve"> but not for others. Telecommuting is not an entitlement, it is not a companywide benefit, and it in no way changes the terms and conditions of employment with GP Strategies.</w:t>
      </w:r>
      <w:r w:rsidR="004A48A3">
        <w:rPr>
          <w:b w:val="0"/>
          <w:color w:val="auto"/>
          <w:sz w:val="22"/>
          <w:szCs w:val="22"/>
        </w:rPr>
        <w:t xml:space="preserve"> Telecommuting arrangements may be</w:t>
      </w:r>
      <w:r w:rsidR="00DC17A6">
        <w:rPr>
          <w:b w:val="0"/>
          <w:color w:val="auto"/>
          <w:sz w:val="22"/>
          <w:szCs w:val="22"/>
        </w:rPr>
        <w:t xml:space="preserve"> established for permanent, long</w:t>
      </w:r>
      <w:r w:rsidR="004A48A3">
        <w:rPr>
          <w:b w:val="0"/>
          <w:color w:val="auto"/>
          <w:sz w:val="22"/>
          <w:szCs w:val="22"/>
        </w:rPr>
        <w:t>-term or short-term periods as g</w:t>
      </w:r>
      <w:r w:rsidR="00244FF5">
        <w:rPr>
          <w:b w:val="0"/>
          <w:color w:val="auto"/>
          <w:sz w:val="22"/>
          <w:szCs w:val="22"/>
        </w:rPr>
        <w:t>u</w:t>
      </w:r>
      <w:r w:rsidR="00DC17A6">
        <w:rPr>
          <w:b w:val="0"/>
          <w:color w:val="auto"/>
          <w:sz w:val="22"/>
          <w:szCs w:val="22"/>
        </w:rPr>
        <w:t>ided by Human Resources</w:t>
      </w:r>
      <w:r w:rsidR="004A48A3">
        <w:rPr>
          <w:b w:val="0"/>
          <w:color w:val="auto"/>
          <w:sz w:val="22"/>
          <w:szCs w:val="22"/>
        </w:rPr>
        <w:t>.</w:t>
      </w:r>
    </w:p>
    <w:p w14:paraId="53679DF3" w14:textId="77777777" w:rsidR="007D7EC7" w:rsidRPr="000D008B" w:rsidRDefault="007D7EC7" w:rsidP="007D7EC7">
      <w:pPr>
        <w:pStyle w:val="StandardHeader1"/>
        <w:spacing w:before="0"/>
        <w:ind w:left="0" w:firstLine="0"/>
        <w:rPr>
          <w:b w:val="0"/>
          <w:color w:val="auto"/>
          <w:sz w:val="22"/>
          <w:szCs w:val="22"/>
        </w:rPr>
      </w:pPr>
    </w:p>
    <w:p w14:paraId="2D3EC9F2" w14:textId="72F9D1E6" w:rsidR="00560721" w:rsidRDefault="00EB4870" w:rsidP="006765BC">
      <w:pPr>
        <w:pStyle w:val="StandardHeader1"/>
        <w:spacing w:before="0"/>
        <w:ind w:left="0" w:firstLine="0"/>
        <w:rPr>
          <w:b w:val="0"/>
          <w:color w:val="auto"/>
          <w:sz w:val="22"/>
          <w:szCs w:val="22"/>
        </w:rPr>
      </w:pPr>
      <w:r w:rsidRPr="7BDD0A79">
        <w:rPr>
          <w:b w:val="0"/>
          <w:color w:val="auto"/>
          <w:sz w:val="22"/>
          <w:szCs w:val="22"/>
        </w:rPr>
        <w:t>Telecommuting</w:t>
      </w:r>
      <w:r w:rsidR="0035574C" w:rsidRPr="7BDD0A79">
        <w:rPr>
          <w:b w:val="0"/>
          <w:color w:val="auto"/>
          <w:sz w:val="22"/>
          <w:szCs w:val="22"/>
        </w:rPr>
        <w:t xml:space="preserve"> or remote work</w:t>
      </w:r>
      <w:r w:rsidRPr="7BDD0A79">
        <w:rPr>
          <w:b w:val="0"/>
          <w:color w:val="auto"/>
          <w:sz w:val="22"/>
          <w:szCs w:val="22"/>
        </w:rPr>
        <w:t xml:space="preserve"> can be informal, such as working from home for a short-term project or </w:t>
      </w:r>
      <w:r w:rsidR="002F648D" w:rsidRPr="7BDD0A79">
        <w:rPr>
          <w:b w:val="0"/>
          <w:color w:val="auto"/>
          <w:sz w:val="22"/>
          <w:szCs w:val="22"/>
        </w:rPr>
        <w:t xml:space="preserve">in changing locations </w:t>
      </w:r>
      <w:r w:rsidRPr="7BDD0A79">
        <w:rPr>
          <w:b w:val="0"/>
          <w:color w:val="auto"/>
          <w:sz w:val="22"/>
          <w:szCs w:val="22"/>
        </w:rPr>
        <w:t>during business travel, or a formal, set schedule of working away fr</w:t>
      </w:r>
      <w:r w:rsidR="006765BC" w:rsidRPr="7BDD0A79">
        <w:rPr>
          <w:b w:val="0"/>
          <w:color w:val="auto"/>
          <w:sz w:val="22"/>
          <w:szCs w:val="22"/>
        </w:rPr>
        <w:t>om the office</w:t>
      </w:r>
      <w:r w:rsidRPr="7BDD0A79">
        <w:rPr>
          <w:b w:val="0"/>
          <w:color w:val="auto"/>
          <w:sz w:val="22"/>
          <w:szCs w:val="22"/>
        </w:rPr>
        <w:t xml:space="preserve">. </w:t>
      </w:r>
      <w:r w:rsidR="00C3284D" w:rsidRPr="7BDD0A79">
        <w:rPr>
          <w:b w:val="0"/>
          <w:color w:val="auto"/>
          <w:sz w:val="22"/>
          <w:szCs w:val="22"/>
        </w:rPr>
        <w:t>Telecommuters</w:t>
      </w:r>
      <w:r w:rsidR="002B7ABD" w:rsidRPr="7BDD0A79">
        <w:rPr>
          <w:b w:val="0"/>
          <w:color w:val="auto"/>
          <w:sz w:val="22"/>
          <w:szCs w:val="22"/>
        </w:rPr>
        <w:t xml:space="preserve"> or remote workers</w:t>
      </w:r>
      <w:r w:rsidR="00005ECA" w:rsidRPr="7BDD0A79">
        <w:rPr>
          <w:b w:val="0"/>
          <w:color w:val="auto"/>
          <w:sz w:val="22"/>
          <w:szCs w:val="22"/>
        </w:rPr>
        <w:t xml:space="preserve"> perform the same work that they would in a GP Strategies</w:t>
      </w:r>
      <w:r w:rsidR="002F648D" w:rsidRPr="7BDD0A79">
        <w:rPr>
          <w:b w:val="0"/>
          <w:color w:val="auto"/>
          <w:sz w:val="22"/>
          <w:szCs w:val="22"/>
        </w:rPr>
        <w:t xml:space="preserve"> corporation managed</w:t>
      </w:r>
      <w:r w:rsidR="00005ECA" w:rsidRPr="7BDD0A79">
        <w:rPr>
          <w:b w:val="0"/>
          <w:color w:val="auto"/>
          <w:sz w:val="22"/>
          <w:szCs w:val="22"/>
        </w:rPr>
        <w:t xml:space="preserve"> office, temporary or client workplace in accordance with the same performance expectations and other agreed upon terms. </w:t>
      </w:r>
      <w:r w:rsidRPr="7BDD0A79">
        <w:rPr>
          <w:b w:val="0"/>
          <w:color w:val="auto"/>
          <w:sz w:val="22"/>
          <w:szCs w:val="22"/>
        </w:rPr>
        <w:t>Ei</w:t>
      </w:r>
      <w:r w:rsidR="00A522BA" w:rsidRPr="7BDD0A79">
        <w:rPr>
          <w:b w:val="0"/>
          <w:color w:val="auto"/>
          <w:sz w:val="22"/>
          <w:szCs w:val="22"/>
        </w:rPr>
        <w:t>ther an employee</w:t>
      </w:r>
      <w:r w:rsidR="00560721" w:rsidRPr="7BDD0A79">
        <w:rPr>
          <w:b w:val="0"/>
          <w:color w:val="auto"/>
          <w:sz w:val="22"/>
          <w:szCs w:val="22"/>
        </w:rPr>
        <w:t>, contractor</w:t>
      </w:r>
      <w:r w:rsidR="00A522BA" w:rsidRPr="7BDD0A79">
        <w:rPr>
          <w:b w:val="0"/>
          <w:color w:val="auto"/>
          <w:sz w:val="22"/>
          <w:szCs w:val="22"/>
        </w:rPr>
        <w:t xml:space="preserve"> or a manager</w:t>
      </w:r>
      <w:r w:rsidRPr="7BDD0A79">
        <w:rPr>
          <w:b w:val="0"/>
          <w:color w:val="auto"/>
          <w:sz w:val="22"/>
          <w:szCs w:val="22"/>
        </w:rPr>
        <w:t xml:space="preserve"> can suggest telecommuting</w:t>
      </w:r>
      <w:r w:rsidR="0035574C" w:rsidRPr="7BDD0A79">
        <w:rPr>
          <w:b w:val="0"/>
          <w:color w:val="auto"/>
          <w:sz w:val="22"/>
          <w:szCs w:val="22"/>
        </w:rPr>
        <w:t xml:space="preserve"> or remote work</w:t>
      </w:r>
      <w:r w:rsidRPr="7BDD0A79">
        <w:rPr>
          <w:b w:val="0"/>
          <w:color w:val="auto"/>
          <w:sz w:val="22"/>
          <w:szCs w:val="22"/>
        </w:rPr>
        <w:t xml:space="preserve"> as a possible work arrangement.</w:t>
      </w:r>
    </w:p>
    <w:p w14:paraId="237468E6" w14:textId="5207D522" w:rsidR="00560721" w:rsidRDefault="00560721" w:rsidP="006765BC">
      <w:pPr>
        <w:pStyle w:val="StandardHeader1"/>
        <w:spacing w:before="0"/>
        <w:ind w:left="0" w:firstLine="0"/>
        <w:rPr>
          <w:b w:val="0"/>
          <w:color w:val="auto"/>
          <w:sz w:val="22"/>
          <w:szCs w:val="22"/>
        </w:rPr>
      </w:pPr>
    </w:p>
    <w:p w14:paraId="11886C5F" w14:textId="6B867978" w:rsidR="00560721" w:rsidRDefault="00560721" w:rsidP="006765BC">
      <w:pPr>
        <w:pStyle w:val="StandardHeader1"/>
        <w:spacing w:before="0"/>
        <w:ind w:left="0" w:firstLine="0"/>
        <w:rPr>
          <w:b w:val="0"/>
          <w:color w:val="auto"/>
          <w:sz w:val="22"/>
          <w:szCs w:val="22"/>
        </w:rPr>
      </w:pPr>
    </w:p>
    <w:p w14:paraId="20EEEC4D" w14:textId="77777777" w:rsidR="00560721" w:rsidRPr="000D008B" w:rsidRDefault="00560721" w:rsidP="006765BC">
      <w:pPr>
        <w:pStyle w:val="StandardHeader1"/>
        <w:spacing w:before="0"/>
        <w:ind w:left="0" w:firstLine="0"/>
        <w:rPr>
          <w:b w:val="0"/>
          <w:color w:val="auto"/>
          <w:sz w:val="22"/>
          <w:szCs w:val="22"/>
        </w:rPr>
      </w:pPr>
    </w:p>
    <w:p w14:paraId="732E0BC5" w14:textId="52F1FF32" w:rsidR="00790A97" w:rsidRDefault="006765BC" w:rsidP="00716689">
      <w:pPr>
        <w:pStyle w:val="StandardHeader1"/>
        <w:numPr>
          <w:ilvl w:val="0"/>
          <w:numId w:val="31"/>
        </w:numPr>
        <w:ind w:hanging="720"/>
      </w:pPr>
      <w:r>
        <w:lastRenderedPageBreak/>
        <w:t>Eligibility</w:t>
      </w:r>
    </w:p>
    <w:p w14:paraId="28D7F7B5" w14:textId="550A8B2D" w:rsidR="006765BC" w:rsidRPr="000D008B" w:rsidRDefault="0035574C" w:rsidP="006765BC">
      <w:pPr>
        <w:pStyle w:val="StandardHeader1"/>
        <w:spacing w:before="0"/>
        <w:ind w:left="0" w:firstLine="0"/>
        <w:rPr>
          <w:b w:val="0"/>
          <w:color w:val="auto"/>
          <w:sz w:val="22"/>
          <w:szCs w:val="22"/>
        </w:rPr>
      </w:pPr>
      <w:r w:rsidRPr="7BDD0A79">
        <w:rPr>
          <w:b w:val="0"/>
          <w:color w:val="auto"/>
          <w:sz w:val="22"/>
          <w:szCs w:val="22"/>
        </w:rPr>
        <w:t xml:space="preserve">GP Strategies considers telecommuting or remote work to be a viable alternative work arrangement in cases where the individual employee, the job, and the manager are well suited to such an arrangement.  </w:t>
      </w:r>
      <w:r w:rsidR="00C2339D" w:rsidRPr="7BDD0A79">
        <w:rPr>
          <w:b w:val="0"/>
          <w:color w:val="auto"/>
          <w:sz w:val="22"/>
          <w:szCs w:val="22"/>
        </w:rPr>
        <w:t>The employee and manager should evaluate and review the following areas:</w:t>
      </w:r>
    </w:p>
    <w:p w14:paraId="6F7CF81F" w14:textId="3921097C" w:rsidR="0035574C" w:rsidRPr="00DF56B4" w:rsidRDefault="0035574C" w:rsidP="00DF56B4">
      <w:pPr>
        <w:widowControl w:val="0"/>
        <w:numPr>
          <w:ilvl w:val="0"/>
          <w:numId w:val="33"/>
        </w:numPr>
        <w:tabs>
          <w:tab w:val="num" w:pos="720"/>
        </w:tabs>
        <w:spacing w:after="0" w:line="240" w:lineRule="auto"/>
        <w:contextualSpacing/>
        <w:rPr>
          <w:rFonts w:ascii="Gill Sans MT" w:eastAsia="Times New Roman" w:hAnsi="Gill Sans MT" w:cs="Times New Roman"/>
        </w:rPr>
      </w:pPr>
      <w:r w:rsidRPr="000D008B">
        <w:rPr>
          <w:rFonts w:ascii="Gill Sans MT" w:eastAsia="Times New Roman" w:hAnsi="Gill Sans MT" w:cs="Times New Roman"/>
          <w:b/>
        </w:rPr>
        <w:t>Department, project and</w:t>
      </w:r>
      <w:r w:rsidR="00AB6AD8" w:rsidRPr="000D008B">
        <w:rPr>
          <w:rFonts w:ascii="Gill Sans MT" w:eastAsia="Times New Roman" w:hAnsi="Gill Sans MT" w:cs="Times New Roman"/>
          <w:b/>
        </w:rPr>
        <w:t xml:space="preserve"> client needs:</w:t>
      </w:r>
      <w:r w:rsidRPr="000D008B">
        <w:rPr>
          <w:rFonts w:ascii="Gill Sans MT" w:eastAsia="Times New Roman" w:hAnsi="Gill Sans MT" w:cs="Times New Roman"/>
        </w:rPr>
        <w:t xml:space="preserve"> Examine the needs of the department, project and client including frequency of meetings, department goals and projects, and client schedules.</w:t>
      </w:r>
      <w:r w:rsidR="00DF56B4">
        <w:rPr>
          <w:rFonts w:ascii="Gill Sans MT" w:eastAsia="Times New Roman" w:hAnsi="Gill Sans MT" w:cs="Times New Roman"/>
        </w:rPr>
        <w:t xml:space="preserve">  Employee and manager </w:t>
      </w:r>
      <w:r w:rsidR="007D6148">
        <w:rPr>
          <w:rFonts w:ascii="Gill Sans MT" w:eastAsia="Times New Roman" w:hAnsi="Gill Sans MT" w:cs="Times New Roman"/>
        </w:rPr>
        <w:t xml:space="preserve">should </w:t>
      </w:r>
      <w:r w:rsidR="00DF56B4">
        <w:rPr>
          <w:rFonts w:ascii="Gill Sans MT" w:eastAsia="Times New Roman" w:hAnsi="Gill Sans MT" w:cs="Times New Roman"/>
        </w:rPr>
        <w:t xml:space="preserve">discuss work habits and traits that are customarily </w:t>
      </w:r>
      <w:r w:rsidR="00DF56B4" w:rsidRPr="000D008B">
        <w:rPr>
          <w:rFonts w:ascii="Gill Sans MT" w:eastAsia="Times New Roman" w:hAnsi="Gill Sans MT" w:cs="Times New Roman"/>
        </w:rPr>
        <w:t>recognized as appropriate for successful telecommuters, such as reliability, responsiveness, and the ability to work independently.</w:t>
      </w:r>
    </w:p>
    <w:p w14:paraId="6218FD96" w14:textId="17C9AC81" w:rsidR="006765BC" w:rsidRPr="000D008B" w:rsidRDefault="006765BC" w:rsidP="000D008B">
      <w:pPr>
        <w:widowControl w:val="0"/>
        <w:numPr>
          <w:ilvl w:val="0"/>
          <w:numId w:val="33"/>
        </w:numPr>
        <w:tabs>
          <w:tab w:val="num" w:pos="720"/>
        </w:tabs>
        <w:spacing w:after="0" w:line="240" w:lineRule="auto"/>
        <w:contextualSpacing/>
        <w:rPr>
          <w:rFonts w:ascii="Gill Sans MT" w:eastAsia="Times New Roman" w:hAnsi="Gill Sans MT" w:cs="Times New Roman"/>
        </w:rPr>
      </w:pPr>
      <w:r w:rsidRPr="000D008B">
        <w:rPr>
          <w:rFonts w:ascii="Gill Sans MT" w:eastAsia="Times New Roman" w:hAnsi="Gill Sans MT" w:cs="Times New Roman"/>
          <w:b/>
        </w:rPr>
        <w:t>Equipment needs, workspace design consid</w:t>
      </w:r>
      <w:r w:rsidR="00AB6AD8" w:rsidRPr="000D008B">
        <w:rPr>
          <w:rFonts w:ascii="Gill Sans MT" w:eastAsia="Times New Roman" w:hAnsi="Gill Sans MT" w:cs="Times New Roman"/>
          <w:b/>
        </w:rPr>
        <w:t>erations and scheduling issues:</w:t>
      </w:r>
      <w:r w:rsidR="00AB6AD8" w:rsidRPr="000D008B">
        <w:rPr>
          <w:rFonts w:ascii="Gill Sans MT" w:eastAsia="Times New Roman" w:hAnsi="Gill Sans MT" w:cs="Times New Roman"/>
        </w:rPr>
        <w:t xml:space="preserve"> </w:t>
      </w:r>
      <w:r w:rsidRPr="000D008B">
        <w:rPr>
          <w:rFonts w:ascii="Gill Sans MT" w:eastAsia="Times New Roman" w:hAnsi="Gill Sans MT" w:cs="Times New Roman"/>
        </w:rPr>
        <w:t>The employee and manager will review the physical workspace needs and the appro</w:t>
      </w:r>
      <w:r w:rsidR="00256D62" w:rsidRPr="000D008B">
        <w:rPr>
          <w:rFonts w:ascii="Gill Sans MT" w:eastAsia="Times New Roman" w:hAnsi="Gill Sans MT" w:cs="Times New Roman"/>
        </w:rPr>
        <w:t>priate location for the remote work</w:t>
      </w:r>
      <w:r w:rsidRPr="000D008B">
        <w:rPr>
          <w:rFonts w:ascii="Gill Sans MT" w:eastAsia="Times New Roman" w:hAnsi="Gill Sans MT" w:cs="Times New Roman"/>
        </w:rPr>
        <w:t>.</w:t>
      </w:r>
    </w:p>
    <w:p w14:paraId="31BC40A5" w14:textId="745695E7" w:rsidR="006765BC" w:rsidRDefault="006765BC" w:rsidP="7BDD0A79">
      <w:pPr>
        <w:numPr>
          <w:ilvl w:val="0"/>
          <w:numId w:val="33"/>
        </w:numPr>
        <w:tabs>
          <w:tab w:val="num" w:pos="720"/>
        </w:tabs>
        <w:spacing w:after="0" w:line="240" w:lineRule="auto"/>
        <w:rPr>
          <w:rFonts w:ascii="Gill Sans MT" w:eastAsia="Times New Roman" w:hAnsi="Gill Sans MT" w:cs="Times New Roman"/>
        </w:rPr>
      </w:pPr>
      <w:r w:rsidRPr="7BDD0A79">
        <w:rPr>
          <w:rFonts w:ascii="Gill Sans MT" w:eastAsia="Times New Roman" w:hAnsi="Gill Sans MT" w:cs="Times New Roman"/>
          <w:b/>
          <w:bCs/>
        </w:rPr>
        <w:t>T</w:t>
      </w:r>
      <w:r w:rsidR="00AB6AD8" w:rsidRPr="7BDD0A79">
        <w:rPr>
          <w:rFonts w:ascii="Gill Sans MT" w:eastAsia="Times New Roman" w:hAnsi="Gill Sans MT" w:cs="Times New Roman"/>
          <w:b/>
          <w:bCs/>
        </w:rPr>
        <w:t>ax and other legal implications:</w:t>
      </w:r>
      <w:r w:rsidRPr="7BDD0A79">
        <w:rPr>
          <w:rFonts w:ascii="Gill Sans MT" w:eastAsia="Times New Roman" w:hAnsi="Gill Sans MT" w:cs="Times New Roman"/>
        </w:rPr>
        <w:t xml:space="preserve"> The employee must determine any tax</w:t>
      </w:r>
      <w:r w:rsidR="00F024C3" w:rsidRPr="7BDD0A79">
        <w:rPr>
          <w:rFonts w:ascii="Gill Sans MT" w:eastAsia="Times New Roman" w:hAnsi="Gill Sans MT" w:cs="Times New Roman"/>
        </w:rPr>
        <w:t xml:space="preserve"> or legal implications under </w:t>
      </w:r>
      <w:r w:rsidR="002F648D" w:rsidRPr="7BDD0A79">
        <w:rPr>
          <w:rFonts w:ascii="Gill Sans MT" w:eastAsia="Times New Roman" w:hAnsi="Gill Sans MT" w:cs="Times New Roman"/>
        </w:rPr>
        <w:t>national, provincial, regional</w:t>
      </w:r>
      <w:r w:rsidRPr="7BDD0A79">
        <w:rPr>
          <w:rFonts w:ascii="Gill Sans MT" w:eastAsia="Times New Roman" w:hAnsi="Gill Sans MT" w:cs="Times New Roman"/>
        </w:rPr>
        <w:t xml:space="preserve">, state and local government </w:t>
      </w:r>
      <w:r w:rsidR="00A52FDF" w:rsidRPr="7BDD0A79">
        <w:rPr>
          <w:rFonts w:ascii="Gill Sans MT" w:eastAsia="Times New Roman" w:hAnsi="Gill Sans MT" w:cs="Times New Roman"/>
        </w:rPr>
        <w:t>laws</w:t>
      </w:r>
      <w:r w:rsidRPr="7BDD0A79">
        <w:rPr>
          <w:rFonts w:ascii="Gill Sans MT" w:eastAsia="Times New Roman" w:hAnsi="Gill Sans MT" w:cs="Times New Roman"/>
        </w:rPr>
        <w:t xml:space="preserve">, and/or restrictions of working out of a home-based </w:t>
      </w:r>
      <w:r w:rsidR="000D008B" w:rsidRPr="7BDD0A79">
        <w:rPr>
          <w:rFonts w:ascii="Gill Sans MT" w:eastAsia="Times New Roman" w:hAnsi="Gill Sans MT" w:cs="Times New Roman"/>
        </w:rPr>
        <w:t xml:space="preserve">or alternative </w:t>
      </w:r>
      <w:r w:rsidRPr="7BDD0A79">
        <w:rPr>
          <w:rFonts w:ascii="Gill Sans MT" w:eastAsia="Times New Roman" w:hAnsi="Gill Sans MT" w:cs="Times New Roman"/>
        </w:rPr>
        <w:t>office.  Responsibility for fulfilling all obligations in this area rests solely with the employee</w:t>
      </w:r>
      <w:r w:rsidR="00A52FDF" w:rsidRPr="7BDD0A79">
        <w:rPr>
          <w:rFonts w:ascii="Gill Sans MT" w:eastAsia="Times New Roman" w:hAnsi="Gill Sans MT" w:cs="Times New Roman"/>
        </w:rPr>
        <w:t>.</w:t>
      </w:r>
    </w:p>
    <w:p w14:paraId="560D20A3" w14:textId="77777777" w:rsidR="00010353" w:rsidRPr="00010353" w:rsidRDefault="00010353" w:rsidP="00010353">
      <w:pPr>
        <w:widowControl w:val="0"/>
        <w:spacing w:after="0" w:line="240" w:lineRule="auto"/>
        <w:ind w:left="360"/>
        <w:contextualSpacing/>
        <w:rPr>
          <w:rFonts w:ascii="Gill Sans MT" w:eastAsia="Times New Roman" w:hAnsi="Gill Sans MT" w:cs="Times New Roman"/>
        </w:rPr>
      </w:pPr>
    </w:p>
    <w:p w14:paraId="569C3F6D" w14:textId="737BFEF6" w:rsidR="004042EF" w:rsidRPr="000D008B" w:rsidRDefault="006765BC" w:rsidP="006765BC">
      <w:pPr>
        <w:pStyle w:val="StandardHeader1"/>
        <w:spacing w:before="0"/>
        <w:ind w:left="0" w:firstLine="0"/>
        <w:rPr>
          <w:b w:val="0"/>
          <w:color w:val="auto"/>
          <w:sz w:val="22"/>
          <w:szCs w:val="22"/>
        </w:rPr>
      </w:pPr>
      <w:r w:rsidRPr="000D008B">
        <w:rPr>
          <w:b w:val="0"/>
          <w:color w:val="auto"/>
          <w:sz w:val="22"/>
          <w:szCs w:val="22"/>
        </w:rPr>
        <w:t>An appropriate level of commun</w:t>
      </w:r>
      <w:r w:rsidR="00256D62" w:rsidRPr="000D008B">
        <w:rPr>
          <w:b w:val="0"/>
          <w:color w:val="auto"/>
          <w:sz w:val="22"/>
          <w:szCs w:val="22"/>
        </w:rPr>
        <w:t>ication between the employee and manager</w:t>
      </w:r>
      <w:r w:rsidRPr="000D008B">
        <w:rPr>
          <w:b w:val="0"/>
          <w:color w:val="auto"/>
          <w:sz w:val="22"/>
          <w:szCs w:val="22"/>
        </w:rPr>
        <w:t xml:space="preserve"> will be agreed to as part of the discussion process and will be mo</w:t>
      </w:r>
      <w:r w:rsidR="00B75F40" w:rsidRPr="000D008B">
        <w:rPr>
          <w:b w:val="0"/>
          <w:color w:val="auto"/>
          <w:sz w:val="22"/>
          <w:szCs w:val="22"/>
        </w:rPr>
        <w:t>re frequent</w:t>
      </w:r>
      <w:r w:rsidR="00A52FDF" w:rsidRPr="000D008B">
        <w:rPr>
          <w:b w:val="0"/>
          <w:color w:val="auto"/>
          <w:sz w:val="22"/>
          <w:szCs w:val="22"/>
        </w:rPr>
        <w:t xml:space="preserve"> initially.  Over time, </w:t>
      </w:r>
      <w:r w:rsidRPr="000D008B">
        <w:rPr>
          <w:b w:val="0"/>
          <w:color w:val="auto"/>
          <w:sz w:val="22"/>
          <w:szCs w:val="22"/>
        </w:rPr>
        <w:t>the manager</w:t>
      </w:r>
      <w:r w:rsidR="00256D62" w:rsidRPr="000D008B">
        <w:rPr>
          <w:b w:val="0"/>
          <w:color w:val="auto"/>
          <w:sz w:val="22"/>
          <w:szCs w:val="22"/>
        </w:rPr>
        <w:t xml:space="preserve"> and employee</w:t>
      </w:r>
      <w:r w:rsidRPr="000D008B">
        <w:rPr>
          <w:b w:val="0"/>
          <w:color w:val="auto"/>
          <w:sz w:val="22"/>
          <w:szCs w:val="22"/>
        </w:rPr>
        <w:t xml:space="preserve"> will communicate at a level consistent with employees working at the office or in a manner and frequency that is appropriate for the job and individuals involved.</w:t>
      </w:r>
    </w:p>
    <w:p w14:paraId="5871CC08" w14:textId="51E94A15" w:rsidR="00FE0C09" w:rsidRPr="004042EF" w:rsidRDefault="00440579" w:rsidP="004042EF">
      <w:pPr>
        <w:pStyle w:val="StandardHeader1"/>
        <w:ind w:left="0" w:firstLine="0"/>
      </w:pPr>
      <w:r>
        <w:t>4.</w:t>
      </w:r>
      <w:r w:rsidR="00624B4C">
        <w:tab/>
      </w:r>
      <w:r>
        <w:t>Work Schedule &amp; Availability</w:t>
      </w:r>
    </w:p>
    <w:p w14:paraId="53F6CC4D" w14:textId="03C4B7DB" w:rsidR="00FE0C09" w:rsidRPr="008B6E69" w:rsidRDefault="00624B4C" w:rsidP="00440579">
      <w:pPr>
        <w:pStyle w:val="StandardHeader1"/>
        <w:spacing w:before="0"/>
        <w:ind w:left="0" w:firstLine="0"/>
        <w:rPr>
          <w:b w:val="0"/>
          <w:color w:val="auto"/>
          <w:sz w:val="22"/>
          <w:szCs w:val="22"/>
        </w:rPr>
      </w:pPr>
      <w:r w:rsidRPr="7BDD0A79">
        <w:rPr>
          <w:b w:val="0"/>
          <w:color w:val="auto"/>
          <w:sz w:val="22"/>
          <w:szCs w:val="22"/>
        </w:rPr>
        <w:t xml:space="preserve">While there’s flexibility associated with telecommuting and remote work, the expectation is that employees should maintain </w:t>
      </w:r>
      <w:r w:rsidR="00E617D1" w:rsidRPr="7BDD0A79">
        <w:rPr>
          <w:b w:val="0"/>
          <w:color w:val="auto"/>
          <w:sz w:val="22"/>
          <w:szCs w:val="22"/>
        </w:rPr>
        <w:t xml:space="preserve">an appropriate </w:t>
      </w:r>
      <w:r w:rsidRPr="7BDD0A79">
        <w:rPr>
          <w:b w:val="0"/>
          <w:color w:val="auto"/>
          <w:sz w:val="22"/>
          <w:szCs w:val="22"/>
        </w:rPr>
        <w:t xml:space="preserve">work/life balance. </w:t>
      </w:r>
      <w:r w:rsidR="00E617D1" w:rsidRPr="7BDD0A79">
        <w:rPr>
          <w:b w:val="0"/>
          <w:color w:val="auto"/>
          <w:sz w:val="22"/>
          <w:szCs w:val="22"/>
        </w:rPr>
        <w:t>Therefore, t</w:t>
      </w:r>
      <w:r w:rsidR="00447B07" w:rsidRPr="7BDD0A79">
        <w:rPr>
          <w:b w:val="0"/>
          <w:color w:val="auto"/>
          <w:sz w:val="22"/>
          <w:szCs w:val="22"/>
        </w:rPr>
        <w:t>ele</w:t>
      </w:r>
      <w:r w:rsidR="00C3284D" w:rsidRPr="7BDD0A79">
        <w:rPr>
          <w:b w:val="0"/>
          <w:color w:val="auto"/>
          <w:sz w:val="22"/>
          <w:szCs w:val="22"/>
        </w:rPr>
        <w:t>commuters</w:t>
      </w:r>
      <w:r w:rsidR="00447B07" w:rsidRPr="7BDD0A79">
        <w:rPr>
          <w:b w:val="0"/>
          <w:color w:val="auto"/>
          <w:sz w:val="22"/>
          <w:szCs w:val="22"/>
        </w:rPr>
        <w:t xml:space="preserve"> or remote workers </w:t>
      </w:r>
      <w:r w:rsidR="00E617D1" w:rsidRPr="7BDD0A79">
        <w:rPr>
          <w:b w:val="0"/>
          <w:color w:val="auto"/>
          <w:sz w:val="22"/>
          <w:szCs w:val="22"/>
        </w:rPr>
        <w:t xml:space="preserve">should endeavor to create a consistent schedule that </w:t>
      </w:r>
      <w:r w:rsidR="002F648D" w:rsidRPr="7BDD0A79">
        <w:rPr>
          <w:b w:val="0"/>
          <w:color w:val="auto"/>
          <w:sz w:val="22"/>
          <w:szCs w:val="22"/>
        </w:rPr>
        <w:t xml:space="preserve">supports </w:t>
      </w:r>
      <w:r w:rsidR="00E617D1" w:rsidRPr="7BDD0A79">
        <w:rPr>
          <w:b w:val="0"/>
          <w:color w:val="auto"/>
          <w:sz w:val="22"/>
          <w:szCs w:val="22"/>
        </w:rPr>
        <w:t>client, manager, and coworker connectivity</w:t>
      </w:r>
      <w:r w:rsidR="00440579" w:rsidRPr="7BDD0A79">
        <w:rPr>
          <w:b w:val="0"/>
          <w:color w:val="auto"/>
          <w:sz w:val="22"/>
          <w:szCs w:val="22"/>
        </w:rPr>
        <w:t xml:space="preserve">.  Employees </w:t>
      </w:r>
      <w:r w:rsidR="002F648D" w:rsidRPr="7BDD0A79">
        <w:rPr>
          <w:b w:val="0"/>
          <w:color w:val="auto"/>
          <w:sz w:val="22"/>
          <w:szCs w:val="22"/>
        </w:rPr>
        <w:t>must</w:t>
      </w:r>
      <w:r w:rsidR="00440579" w:rsidRPr="7BDD0A79">
        <w:rPr>
          <w:b w:val="0"/>
          <w:color w:val="auto"/>
          <w:sz w:val="22"/>
          <w:szCs w:val="22"/>
        </w:rPr>
        <w:t xml:space="preserve"> remain productive and responsive during their scheduled work hours</w:t>
      </w:r>
      <w:r w:rsidR="00E617D1" w:rsidRPr="7BDD0A79">
        <w:rPr>
          <w:b w:val="0"/>
          <w:color w:val="auto"/>
          <w:sz w:val="22"/>
          <w:szCs w:val="22"/>
        </w:rPr>
        <w:t xml:space="preserve">, and </w:t>
      </w:r>
      <w:r w:rsidR="00440579" w:rsidRPr="7BDD0A79">
        <w:rPr>
          <w:b w:val="0"/>
          <w:color w:val="auto"/>
          <w:sz w:val="22"/>
          <w:szCs w:val="22"/>
        </w:rPr>
        <w:t xml:space="preserve">maintain a presence with their manager, teams, and clients while working remotely. Presence may be maintained by </w:t>
      </w:r>
      <w:r w:rsidR="002B7ABD" w:rsidRPr="7BDD0A79">
        <w:rPr>
          <w:b w:val="0"/>
          <w:color w:val="auto"/>
          <w:sz w:val="22"/>
          <w:szCs w:val="22"/>
        </w:rPr>
        <w:t xml:space="preserve">establishing times when </w:t>
      </w:r>
      <w:r w:rsidR="002F648D" w:rsidRPr="7BDD0A79">
        <w:rPr>
          <w:b w:val="0"/>
          <w:color w:val="auto"/>
          <w:sz w:val="22"/>
          <w:szCs w:val="22"/>
        </w:rPr>
        <w:t xml:space="preserve">the employee and manager </w:t>
      </w:r>
      <w:r w:rsidR="002B7ABD" w:rsidRPr="7BDD0A79">
        <w:rPr>
          <w:b w:val="0"/>
          <w:color w:val="auto"/>
          <w:sz w:val="22"/>
          <w:szCs w:val="22"/>
        </w:rPr>
        <w:t xml:space="preserve">are reachable/available </w:t>
      </w:r>
      <w:r w:rsidR="00440579" w:rsidRPr="7BDD0A79">
        <w:rPr>
          <w:b w:val="0"/>
          <w:color w:val="auto"/>
          <w:sz w:val="22"/>
          <w:szCs w:val="22"/>
        </w:rPr>
        <w:t>using appropriate technology including</w:t>
      </w:r>
      <w:r w:rsidR="29456BDF" w:rsidRPr="7BDD0A79">
        <w:rPr>
          <w:b w:val="0"/>
          <w:color w:val="auto"/>
          <w:sz w:val="22"/>
          <w:szCs w:val="22"/>
        </w:rPr>
        <w:t xml:space="preserve">, </w:t>
      </w:r>
      <w:r w:rsidR="00440579" w:rsidRPr="7BDD0A79">
        <w:rPr>
          <w:b w:val="0"/>
          <w:color w:val="auto"/>
          <w:sz w:val="22"/>
          <w:szCs w:val="22"/>
        </w:rPr>
        <w:t>but not limited to</w:t>
      </w:r>
      <w:r w:rsidR="391130D9" w:rsidRPr="7BDD0A79">
        <w:rPr>
          <w:b w:val="0"/>
          <w:color w:val="auto"/>
          <w:sz w:val="22"/>
          <w:szCs w:val="22"/>
        </w:rPr>
        <w:t>,</w:t>
      </w:r>
      <w:r w:rsidR="00440579" w:rsidRPr="7BDD0A79">
        <w:rPr>
          <w:b w:val="0"/>
          <w:color w:val="auto"/>
          <w:sz w:val="22"/>
          <w:szCs w:val="22"/>
        </w:rPr>
        <w:t xml:space="preserve"> a computer, email, video conferencing, and</w:t>
      </w:r>
      <w:r w:rsidR="00FE0C09" w:rsidRPr="7BDD0A79">
        <w:rPr>
          <w:b w:val="0"/>
          <w:color w:val="auto"/>
          <w:sz w:val="22"/>
          <w:szCs w:val="22"/>
        </w:rPr>
        <w:t xml:space="preserve"> instant messaging</w:t>
      </w:r>
      <w:r w:rsidR="00440579" w:rsidRPr="7BDD0A79">
        <w:rPr>
          <w:b w:val="0"/>
          <w:color w:val="auto"/>
          <w:sz w:val="22"/>
          <w:szCs w:val="22"/>
        </w:rPr>
        <w:t>. The employee is expected to maintain the same response times as if they were in a regular office setting and will make themselves available to attend scheduled work meetings as required and/or requested.</w:t>
      </w:r>
    </w:p>
    <w:p w14:paraId="60AF1D8A" w14:textId="2540F444" w:rsidR="00DC1C1C" w:rsidRDefault="00440579" w:rsidP="001964CC">
      <w:pPr>
        <w:pStyle w:val="StandardHeader1"/>
        <w:ind w:left="0" w:firstLine="0"/>
      </w:pPr>
      <w:r>
        <w:t>5</w:t>
      </w:r>
      <w:r w:rsidR="001964CC">
        <w:t>.</w:t>
      </w:r>
      <w:r w:rsidR="001964CC">
        <w:tab/>
      </w:r>
      <w:r w:rsidR="004C55A1">
        <w:t>Equipment</w:t>
      </w:r>
    </w:p>
    <w:p w14:paraId="47E7949E" w14:textId="457C5D04" w:rsidR="00F87FD6" w:rsidRPr="00A70697" w:rsidRDefault="00F87FD6" w:rsidP="005077AF">
      <w:pPr>
        <w:pStyle w:val="StandardHeader2"/>
        <w:spacing w:before="0"/>
        <w:rPr>
          <w:rFonts w:eastAsiaTheme="minorHAnsi" w:cstheme="minorHAnsi"/>
          <w:b w:val="0"/>
          <w:bCs w:val="0"/>
          <w:u w:val="none"/>
          <w:lang w:val="en-US"/>
        </w:rPr>
      </w:pPr>
      <w:r w:rsidRPr="00A70697">
        <w:rPr>
          <w:rFonts w:eastAsiaTheme="minorHAnsi" w:cstheme="minorHAnsi"/>
          <w:b w:val="0"/>
          <w:bCs w:val="0"/>
          <w:u w:val="none"/>
          <w:lang w:val="en-US"/>
        </w:rPr>
        <w:t xml:space="preserve">GP Strategies may determine the appropriate </w:t>
      </w:r>
      <w:r w:rsidR="008054C2">
        <w:rPr>
          <w:rFonts w:eastAsiaTheme="minorHAnsi" w:cstheme="minorHAnsi"/>
          <w:b w:val="0"/>
          <w:bCs w:val="0"/>
          <w:u w:val="none"/>
          <w:lang w:val="en-US"/>
        </w:rPr>
        <w:t>supplies/</w:t>
      </w:r>
      <w:r w:rsidR="005C0BCA" w:rsidRPr="00A70697">
        <w:rPr>
          <w:rFonts w:eastAsiaTheme="minorHAnsi" w:cstheme="minorHAnsi"/>
          <w:b w:val="0"/>
          <w:bCs w:val="0"/>
          <w:u w:val="none"/>
          <w:lang w:val="en-US"/>
        </w:rPr>
        <w:t>equipment</w:t>
      </w:r>
      <w:r w:rsidRPr="00A70697">
        <w:rPr>
          <w:rFonts w:eastAsiaTheme="minorHAnsi" w:cstheme="minorHAnsi"/>
          <w:b w:val="0"/>
          <w:bCs w:val="0"/>
          <w:u w:val="none"/>
          <w:lang w:val="en-US"/>
        </w:rPr>
        <w:t xml:space="preserve"> needs for each telecommuting or remote work arrangement at the alternate work location on a case-by-case basis consistent with IT policies and procedures. GP Strategies reserves the right to make determinations as to appropriate equipment, subject to change at any time.</w:t>
      </w:r>
    </w:p>
    <w:p w14:paraId="16BABD06" w14:textId="77777777" w:rsidR="00EE2914" w:rsidRDefault="00EE2914" w:rsidP="005077AF">
      <w:pPr>
        <w:pStyle w:val="StandardHeader2"/>
        <w:spacing w:before="0"/>
        <w:rPr>
          <w:rFonts w:eastAsiaTheme="minorHAnsi" w:cstheme="minorHAnsi"/>
          <w:b w:val="0"/>
          <w:bCs w:val="0"/>
          <w:u w:val="none"/>
          <w:lang w:val="en-US"/>
        </w:rPr>
      </w:pPr>
    </w:p>
    <w:p w14:paraId="3541E524" w14:textId="720A35E8" w:rsidR="00F87FD6" w:rsidRPr="00A70697" w:rsidRDefault="00F87FD6" w:rsidP="005077AF">
      <w:pPr>
        <w:pStyle w:val="StandardHeader2"/>
        <w:spacing w:before="0"/>
        <w:rPr>
          <w:rFonts w:eastAsiaTheme="minorHAnsi" w:cstheme="minorHAnsi"/>
          <w:b w:val="0"/>
          <w:bCs w:val="0"/>
          <w:u w:val="none"/>
          <w:lang w:val="en-US"/>
        </w:rPr>
      </w:pPr>
      <w:r w:rsidRPr="00A70697">
        <w:rPr>
          <w:rFonts w:eastAsiaTheme="minorHAnsi" w:cstheme="minorHAnsi"/>
          <w:b w:val="0"/>
          <w:bCs w:val="0"/>
          <w:u w:val="none"/>
          <w:lang w:val="en-US"/>
        </w:rPr>
        <w:t>In some instances, equipment may</w:t>
      </w:r>
      <w:r w:rsidR="00256D62" w:rsidRPr="00A70697">
        <w:rPr>
          <w:rFonts w:eastAsiaTheme="minorHAnsi" w:cstheme="minorHAnsi"/>
          <w:b w:val="0"/>
          <w:bCs w:val="0"/>
          <w:u w:val="none"/>
          <w:lang w:val="en-US"/>
        </w:rPr>
        <w:t xml:space="preserve"> </w:t>
      </w:r>
      <w:r w:rsidRPr="00A70697">
        <w:rPr>
          <w:rFonts w:eastAsiaTheme="minorHAnsi" w:cstheme="minorHAnsi"/>
          <w:b w:val="0"/>
          <w:bCs w:val="0"/>
          <w:u w:val="none"/>
          <w:lang w:val="en-US"/>
        </w:rPr>
        <w:t xml:space="preserve">be available in </w:t>
      </w:r>
      <w:r w:rsidR="00EE2914">
        <w:rPr>
          <w:rFonts w:eastAsiaTheme="minorHAnsi" w:cstheme="minorHAnsi"/>
          <w:b w:val="0"/>
          <w:bCs w:val="0"/>
          <w:u w:val="none"/>
          <w:lang w:val="en-US"/>
        </w:rPr>
        <w:t>a</w:t>
      </w:r>
      <w:r w:rsidRPr="00A70697">
        <w:rPr>
          <w:rFonts w:eastAsiaTheme="minorHAnsi" w:cstheme="minorHAnsi"/>
          <w:b w:val="0"/>
          <w:bCs w:val="0"/>
          <w:u w:val="none"/>
          <w:lang w:val="en-US"/>
        </w:rPr>
        <w:t xml:space="preserve"> local office and arrangements can be made</w:t>
      </w:r>
      <w:r w:rsidR="00E05D0E" w:rsidRPr="00A70697">
        <w:rPr>
          <w:rFonts w:eastAsiaTheme="minorHAnsi" w:cstheme="minorHAnsi"/>
          <w:b w:val="0"/>
          <w:bCs w:val="0"/>
          <w:u w:val="none"/>
          <w:lang w:val="en-US"/>
        </w:rPr>
        <w:t xml:space="preserve"> with </w:t>
      </w:r>
      <w:r w:rsidR="00EE2914">
        <w:rPr>
          <w:rFonts w:eastAsiaTheme="minorHAnsi" w:cstheme="minorHAnsi"/>
          <w:b w:val="0"/>
          <w:bCs w:val="0"/>
          <w:u w:val="none"/>
          <w:lang w:val="en-US"/>
        </w:rPr>
        <w:t xml:space="preserve">the </w:t>
      </w:r>
      <w:r w:rsidR="00E05D0E" w:rsidRPr="00A70697">
        <w:rPr>
          <w:rFonts w:eastAsiaTheme="minorHAnsi" w:cstheme="minorHAnsi"/>
          <w:b w:val="0"/>
          <w:bCs w:val="0"/>
          <w:u w:val="none"/>
          <w:lang w:val="en-US"/>
        </w:rPr>
        <w:t>manager</w:t>
      </w:r>
      <w:r w:rsidRPr="00A70697">
        <w:rPr>
          <w:rFonts w:eastAsiaTheme="minorHAnsi" w:cstheme="minorHAnsi"/>
          <w:b w:val="0"/>
          <w:bCs w:val="0"/>
          <w:u w:val="none"/>
          <w:lang w:val="en-US"/>
        </w:rPr>
        <w:t xml:space="preserve"> to </w:t>
      </w:r>
      <w:r w:rsidR="00EE2914">
        <w:rPr>
          <w:rFonts w:eastAsiaTheme="minorHAnsi" w:cstheme="minorHAnsi"/>
          <w:b w:val="0"/>
          <w:bCs w:val="0"/>
          <w:u w:val="none"/>
          <w:lang w:val="en-US"/>
        </w:rPr>
        <w:t>use/</w:t>
      </w:r>
      <w:r w:rsidRPr="00A70697">
        <w:rPr>
          <w:rFonts w:eastAsiaTheme="minorHAnsi" w:cstheme="minorHAnsi"/>
          <w:b w:val="0"/>
          <w:bCs w:val="0"/>
          <w:u w:val="none"/>
          <w:lang w:val="en-US"/>
        </w:rPr>
        <w:t>obtain such equipment.</w:t>
      </w:r>
      <w:r w:rsidR="00A522BA" w:rsidRPr="00A70697">
        <w:rPr>
          <w:rFonts w:eastAsiaTheme="minorHAnsi" w:cstheme="minorHAnsi"/>
          <w:b w:val="0"/>
          <w:bCs w:val="0"/>
          <w:u w:val="none"/>
          <w:lang w:val="en-US"/>
        </w:rPr>
        <w:t xml:space="preserve"> </w:t>
      </w:r>
    </w:p>
    <w:p w14:paraId="5C4AEB63" w14:textId="77777777" w:rsidR="00F87FD6" w:rsidRPr="00A70697" w:rsidRDefault="00F87FD6" w:rsidP="005077AF">
      <w:pPr>
        <w:pStyle w:val="StandardHeader2"/>
        <w:spacing w:before="0"/>
        <w:rPr>
          <w:rFonts w:eastAsiaTheme="minorHAnsi" w:cstheme="minorHAnsi"/>
          <w:b w:val="0"/>
          <w:bCs w:val="0"/>
          <w:u w:val="none"/>
          <w:lang w:val="en-US"/>
        </w:rPr>
      </w:pPr>
    </w:p>
    <w:p w14:paraId="25521F2D" w14:textId="3E934461" w:rsidR="004C55A1" w:rsidRDefault="00F87FD6" w:rsidP="005077AF">
      <w:pPr>
        <w:pStyle w:val="StandardHeader2"/>
        <w:spacing w:before="0"/>
        <w:rPr>
          <w:rFonts w:eastAsiaTheme="minorHAnsi" w:cstheme="minorHAnsi"/>
          <w:b w:val="0"/>
          <w:bCs w:val="0"/>
          <w:u w:val="none"/>
          <w:lang w:val="en-US"/>
        </w:rPr>
      </w:pPr>
      <w:r w:rsidRPr="00A70697">
        <w:rPr>
          <w:rFonts w:eastAsiaTheme="minorHAnsi" w:cstheme="minorHAnsi"/>
          <w:b w:val="0"/>
          <w:bCs w:val="0"/>
          <w:u w:val="none"/>
          <w:lang w:val="en-US"/>
        </w:rPr>
        <w:t xml:space="preserve">When GP Strategies equipment is used at alternate work locations, telecommuters or remote workers must exercise reasonable care for the equipment and should take appropriate action to protect the items from damage or theft. Telecommuters or remote workers may be held liable for damage caused by negligence. </w:t>
      </w:r>
      <w:r w:rsidR="004C55A1" w:rsidRPr="00A70697">
        <w:rPr>
          <w:rFonts w:eastAsiaTheme="minorHAnsi" w:cstheme="minorHAnsi"/>
          <w:b w:val="0"/>
          <w:bCs w:val="0"/>
          <w:u w:val="none"/>
          <w:lang w:val="en-US"/>
        </w:rPr>
        <w:t xml:space="preserve">Equipment supplied by the organization is to be used for </w:t>
      </w:r>
      <w:r w:rsidRPr="00A70697">
        <w:rPr>
          <w:rFonts w:eastAsiaTheme="minorHAnsi" w:cstheme="minorHAnsi"/>
          <w:b w:val="0"/>
          <w:bCs w:val="0"/>
          <w:u w:val="none"/>
          <w:lang w:val="en-US"/>
        </w:rPr>
        <w:t xml:space="preserve">business purposes only.  </w:t>
      </w:r>
      <w:r w:rsidR="004C55A1" w:rsidRPr="00A70697">
        <w:rPr>
          <w:rFonts w:eastAsiaTheme="minorHAnsi" w:cstheme="minorHAnsi"/>
          <w:b w:val="0"/>
          <w:bCs w:val="0"/>
          <w:u w:val="none"/>
          <w:lang w:val="en-US"/>
        </w:rPr>
        <w:t xml:space="preserve">Upon termination of employment, all company property must be returned to the company, unless </w:t>
      </w:r>
      <w:r w:rsidR="00A522BA" w:rsidRPr="00A70697">
        <w:rPr>
          <w:rFonts w:eastAsiaTheme="minorHAnsi" w:cstheme="minorHAnsi"/>
          <w:b w:val="0"/>
          <w:bCs w:val="0"/>
          <w:u w:val="none"/>
          <w:lang w:val="en-US"/>
        </w:rPr>
        <w:t xml:space="preserve">prior </w:t>
      </w:r>
      <w:r w:rsidR="004C55A1" w:rsidRPr="00A70697">
        <w:rPr>
          <w:rFonts w:eastAsiaTheme="minorHAnsi" w:cstheme="minorHAnsi"/>
          <w:b w:val="0"/>
          <w:bCs w:val="0"/>
          <w:u w:val="none"/>
          <w:lang w:val="en-US"/>
        </w:rPr>
        <w:t>arrangements have been made.</w:t>
      </w:r>
    </w:p>
    <w:p w14:paraId="32B31CFF" w14:textId="36EAEDA9" w:rsidR="00447B07" w:rsidRDefault="00447B07" w:rsidP="005077AF">
      <w:pPr>
        <w:pStyle w:val="StandardHeader2"/>
        <w:spacing w:before="0"/>
        <w:rPr>
          <w:rFonts w:eastAsiaTheme="minorHAnsi" w:cstheme="minorHAnsi"/>
          <w:b w:val="0"/>
          <w:bCs w:val="0"/>
          <w:u w:val="none"/>
          <w:lang w:val="en-US"/>
        </w:rPr>
      </w:pPr>
    </w:p>
    <w:p w14:paraId="688A29D0" w14:textId="77777777" w:rsidR="00447B07" w:rsidRDefault="00447B07" w:rsidP="00447B07">
      <w:pPr>
        <w:pStyle w:val="StandardHeader1"/>
        <w:spacing w:before="0"/>
        <w:ind w:left="0" w:firstLine="0"/>
        <w:rPr>
          <w:b w:val="0"/>
          <w:color w:val="auto"/>
          <w:sz w:val="22"/>
          <w:szCs w:val="22"/>
        </w:rPr>
      </w:pPr>
      <w:r>
        <w:rPr>
          <w:b w:val="0"/>
          <w:color w:val="auto"/>
          <w:sz w:val="22"/>
          <w:szCs w:val="22"/>
        </w:rPr>
        <w:lastRenderedPageBreak/>
        <w:t>If, while working from a remote designated workspace, the telecommuter or remote worker experiences technical issues with equipment or internet access that prevent the employee from working remotely, the manager must be notified immediately.  Interruptions to work caused by internet outages may require the telecommuter or remote worker to work from their regular office space for the reminder of the day, or until the outage is fixed.</w:t>
      </w:r>
    </w:p>
    <w:p w14:paraId="69B631EE" w14:textId="709A11FE" w:rsidR="00572084" w:rsidRDefault="00572084" w:rsidP="00572084">
      <w:pPr>
        <w:pStyle w:val="StandardHeader1"/>
        <w:ind w:left="0" w:firstLine="0"/>
      </w:pPr>
      <w:r>
        <w:t>6.</w:t>
      </w:r>
      <w:r>
        <w:tab/>
        <w:t>Alternative Work Location</w:t>
      </w:r>
    </w:p>
    <w:p w14:paraId="3AE0187E" w14:textId="51358F6B" w:rsidR="004247E9" w:rsidRPr="00A70697" w:rsidRDefault="00572084" w:rsidP="004C55A1">
      <w:pPr>
        <w:pStyle w:val="StandardHeader1"/>
        <w:spacing w:before="0"/>
        <w:ind w:left="0" w:firstLine="0"/>
        <w:rPr>
          <w:b w:val="0"/>
          <w:color w:val="auto"/>
          <w:sz w:val="22"/>
          <w:szCs w:val="22"/>
        </w:rPr>
      </w:pPr>
      <w:r w:rsidRPr="7BDD0A79">
        <w:rPr>
          <w:b w:val="0"/>
          <w:color w:val="auto"/>
          <w:sz w:val="22"/>
          <w:szCs w:val="22"/>
        </w:rPr>
        <w:t>Telecommuters or remote workers</w:t>
      </w:r>
      <w:r w:rsidR="006B66A9" w:rsidRPr="7BDD0A79">
        <w:rPr>
          <w:b w:val="0"/>
          <w:color w:val="auto"/>
          <w:sz w:val="22"/>
          <w:szCs w:val="22"/>
        </w:rPr>
        <w:t xml:space="preserve"> will establish an appropriate</w:t>
      </w:r>
      <w:r w:rsidR="0068084D" w:rsidRPr="7BDD0A79">
        <w:rPr>
          <w:b w:val="0"/>
          <w:color w:val="auto"/>
          <w:sz w:val="22"/>
          <w:szCs w:val="22"/>
        </w:rPr>
        <w:t xml:space="preserve"> designated</w:t>
      </w:r>
      <w:r w:rsidR="006B66A9" w:rsidRPr="7BDD0A79">
        <w:rPr>
          <w:b w:val="0"/>
          <w:color w:val="auto"/>
          <w:sz w:val="22"/>
          <w:szCs w:val="22"/>
        </w:rPr>
        <w:t xml:space="preserve"> work en</w:t>
      </w:r>
      <w:r w:rsidR="00201E6F" w:rsidRPr="7BDD0A79">
        <w:rPr>
          <w:b w:val="0"/>
          <w:color w:val="auto"/>
          <w:sz w:val="22"/>
          <w:szCs w:val="22"/>
        </w:rPr>
        <w:t>vironment within their alternate location</w:t>
      </w:r>
      <w:r w:rsidR="006B66A9" w:rsidRPr="7BDD0A79">
        <w:rPr>
          <w:b w:val="0"/>
          <w:color w:val="auto"/>
          <w:sz w:val="22"/>
          <w:szCs w:val="22"/>
        </w:rPr>
        <w:t xml:space="preserve"> for work purposes.  </w:t>
      </w:r>
      <w:r w:rsidR="00E81021" w:rsidRPr="7BDD0A79">
        <w:rPr>
          <w:b w:val="0"/>
          <w:color w:val="auto"/>
          <w:sz w:val="22"/>
          <w:szCs w:val="22"/>
        </w:rPr>
        <w:t xml:space="preserve">Employees are solely responsible for the configuration of and all the expenses and services associated with remote workspace. </w:t>
      </w:r>
      <w:r w:rsidR="006B66A9" w:rsidRPr="7BDD0A79">
        <w:rPr>
          <w:b w:val="0"/>
          <w:color w:val="auto"/>
          <w:sz w:val="22"/>
          <w:szCs w:val="22"/>
        </w:rPr>
        <w:t xml:space="preserve">GP Strategies will not be responsible for costs associated with the setup of the employee’s home office, such as remodeling, </w:t>
      </w:r>
      <w:r w:rsidR="00201E6F" w:rsidRPr="7BDD0A79">
        <w:rPr>
          <w:b w:val="0"/>
          <w:color w:val="auto"/>
          <w:sz w:val="22"/>
          <w:szCs w:val="22"/>
        </w:rPr>
        <w:t xml:space="preserve">furniture, lighting, </w:t>
      </w:r>
      <w:r w:rsidR="006B66A9" w:rsidRPr="7BDD0A79">
        <w:rPr>
          <w:b w:val="0"/>
          <w:color w:val="auto"/>
          <w:sz w:val="22"/>
          <w:szCs w:val="22"/>
        </w:rPr>
        <w:t>repa</w:t>
      </w:r>
      <w:r w:rsidR="00201E6F" w:rsidRPr="7BDD0A79">
        <w:rPr>
          <w:b w:val="0"/>
          <w:color w:val="auto"/>
          <w:sz w:val="22"/>
          <w:szCs w:val="22"/>
        </w:rPr>
        <w:t>irs or modifications to the alternate</w:t>
      </w:r>
      <w:r w:rsidR="006B66A9" w:rsidRPr="7BDD0A79">
        <w:rPr>
          <w:b w:val="0"/>
          <w:color w:val="auto"/>
          <w:sz w:val="22"/>
          <w:szCs w:val="22"/>
        </w:rPr>
        <w:t xml:space="preserve"> office space.</w:t>
      </w:r>
      <w:r w:rsidR="00A30F70" w:rsidRPr="7BDD0A79">
        <w:rPr>
          <w:b w:val="0"/>
          <w:color w:val="auto"/>
          <w:sz w:val="22"/>
          <w:szCs w:val="22"/>
        </w:rPr>
        <w:t xml:space="preserve">  As such, GP Strategies is also not responsible for operating costs of any personal equipment (including, but not limited t</w:t>
      </w:r>
      <w:r w:rsidR="00201E6F" w:rsidRPr="7BDD0A79">
        <w:rPr>
          <w:b w:val="0"/>
          <w:color w:val="auto"/>
          <w:sz w:val="22"/>
          <w:szCs w:val="22"/>
        </w:rPr>
        <w:t xml:space="preserve">o, computers, personal devices like </w:t>
      </w:r>
      <w:r w:rsidR="00A30F70" w:rsidRPr="7BDD0A79">
        <w:rPr>
          <w:b w:val="0"/>
          <w:color w:val="auto"/>
          <w:sz w:val="22"/>
          <w:szCs w:val="22"/>
        </w:rPr>
        <w:t xml:space="preserve">cellular </w:t>
      </w:r>
      <w:r w:rsidR="00201E6F" w:rsidRPr="7BDD0A79">
        <w:rPr>
          <w:b w:val="0"/>
          <w:color w:val="auto"/>
          <w:sz w:val="22"/>
          <w:szCs w:val="22"/>
        </w:rPr>
        <w:t xml:space="preserve">phones </w:t>
      </w:r>
      <w:r w:rsidR="00A30F70" w:rsidRPr="7BDD0A79">
        <w:rPr>
          <w:b w:val="0"/>
          <w:color w:val="auto"/>
          <w:sz w:val="22"/>
          <w:szCs w:val="22"/>
        </w:rPr>
        <w:t>or standard telephones), home maintenance of personal equipment, or any other incidental costs (</w:t>
      </w:r>
      <w:r w:rsidR="005C0BCA" w:rsidRPr="7BDD0A79">
        <w:rPr>
          <w:b w:val="0"/>
          <w:color w:val="auto"/>
          <w:sz w:val="22"/>
          <w:szCs w:val="22"/>
        </w:rPr>
        <w:t>utility</w:t>
      </w:r>
      <w:r w:rsidR="00A30F70" w:rsidRPr="7BDD0A79">
        <w:rPr>
          <w:b w:val="0"/>
          <w:color w:val="auto"/>
          <w:sz w:val="22"/>
          <w:szCs w:val="22"/>
        </w:rPr>
        <w:t xml:space="preserve"> provider costs</w:t>
      </w:r>
      <w:r w:rsidR="2E6DFBD9" w:rsidRPr="7BDD0A79">
        <w:rPr>
          <w:b w:val="0"/>
          <w:color w:val="auto"/>
          <w:sz w:val="22"/>
          <w:szCs w:val="22"/>
        </w:rPr>
        <w:t>, internet access</w:t>
      </w:r>
      <w:r w:rsidR="00A30F70" w:rsidRPr="7BDD0A79">
        <w:rPr>
          <w:b w:val="0"/>
          <w:color w:val="auto"/>
          <w:sz w:val="22"/>
          <w:szCs w:val="22"/>
        </w:rPr>
        <w:t xml:space="preserve"> or for any su</w:t>
      </w:r>
      <w:r w:rsidR="00201E6F" w:rsidRPr="7BDD0A79">
        <w:rPr>
          <w:b w:val="0"/>
          <w:color w:val="auto"/>
          <w:sz w:val="22"/>
          <w:szCs w:val="22"/>
        </w:rPr>
        <w:t>pply costs</w:t>
      </w:r>
      <w:r w:rsidR="00A30F70" w:rsidRPr="7BDD0A79">
        <w:rPr>
          <w:b w:val="0"/>
          <w:color w:val="auto"/>
          <w:sz w:val="22"/>
          <w:szCs w:val="22"/>
        </w:rPr>
        <w:t>) associated with the use of an employee’s alternative work arrangement.</w:t>
      </w:r>
    </w:p>
    <w:p w14:paraId="36615289" w14:textId="7256B56E" w:rsidR="7BDD0A79" w:rsidRDefault="7BDD0A79" w:rsidP="7BDD0A79">
      <w:pPr>
        <w:pStyle w:val="StandardHeader1"/>
        <w:spacing w:before="0"/>
        <w:ind w:left="0" w:firstLine="0"/>
        <w:rPr>
          <w:b w:val="0"/>
          <w:color w:val="auto"/>
          <w:sz w:val="22"/>
          <w:szCs w:val="22"/>
        </w:rPr>
      </w:pPr>
    </w:p>
    <w:p w14:paraId="6CAB1F3D" w14:textId="78AC30E8" w:rsidR="0068084D" w:rsidRDefault="004247E9" w:rsidP="00A70697">
      <w:pPr>
        <w:pStyle w:val="StandardHeader1"/>
        <w:spacing w:before="0"/>
        <w:ind w:left="0" w:firstLine="0"/>
        <w:rPr>
          <w:b w:val="0"/>
          <w:color w:val="auto"/>
          <w:sz w:val="22"/>
          <w:szCs w:val="22"/>
        </w:rPr>
      </w:pPr>
      <w:r w:rsidRPr="7BDD0A79">
        <w:rPr>
          <w:b w:val="0"/>
          <w:color w:val="auto"/>
          <w:sz w:val="22"/>
          <w:szCs w:val="22"/>
        </w:rPr>
        <w:t>Telecommuters or remote workers should not hold business visits or in-person meetings at their alternate work location unless approved by their manager or unless traveling and conducting company business.</w:t>
      </w:r>
    </w:p>
    <w:p w14:paraId="26A5B994" w14:textId="45AA8427" w:rsidR="0068084D" w:rsidRDefault="0068084D" w:rsidP="00A70697">
      <w:pPr>
        <w:pStyle w:val="StandardHeader1"/>
        <w:spacing w:before="0"/>
        <w:ind w:left="0" w:firstLine="0"/>
        <w:rPr>
          <w:b w:val="0"/>
          <w:color w:val="auto"/>
          <w:sz w:val="22"/>
          <w:szCs w:val="22"/>
        </w:rPr>
      </w:pPr>
    </w:p>
    <w:p w14:paraId="2D4BE000" w14:textId="66029E29" w:rsidR="0068084D" w:rsidRDefault="0068084D" w:rsidP="00A70697">
      <w:pPr>
        <w:pStyle w:val="StandardHeader1"/>
        <w:spacing w:before="0"/>
        <w:ind w:left="0" w:firstLine="0"/>
        <w:rPr>
          <w:b w:val="0"/>
          <w:color w:val="auto"/>
          <w:sz w:val="22"/>
          <w:szCs w:val="22"/>
        </w:rPr>
      </w:pPr>
      <w:r>
        <w:rPr>
          <w:b w:val="0"/>
          <w:color w:val="auto"/>
          <w:sz w:val="22"/>
          <w:szCs w:val="22"/>
        </w:rPr>
        <w:t>Telecommuters or remote workers working from a designated workspace may, from time to time, be required to come to their usual work site as required by the needs of the business</w:t>
      </w:r>
      <w:r w:rsidR="00EE2914">
        <w:rPr>
          <w:b w:val="0"/>
          <w:color w:val="auto"/>
          <w:sz w:val="22"/>
          <w:szCs w:val="22"/>
        </w:rPr>
        <w:t xml:space="preserve"> as determined by a manager / supervisor</w:t>
      </w:r>
      <w:r>
        <w:rPr>
          <w:b w:val="0"/>
          <w:color w:val="auto"/>
          <w:sz w:val="22"/>
          <w:szCs w:val="22"/>
        </w:rPr>
        <w:t>.</w:t>
      </w:r>
    </w:p>
    <w:p w14:paraId="2FFFCD50" w14:textId="5C740C8A" w:rsidR="0068084D" w:rsidRDefault="0068084D" w:rsidP="0068084D">
      <w:pPr>
        <w:pStyle w:val="StandardHeader1"/>
        <w:ind w:left="0" w:firstLine="0"/>
      </w:pPr>
      <w:r>
        <w:t>7.</w:t>
      </w:r>
      <w:r>
        <w:tab/>
        <w:t>Rules and Policies</w:t>
      </w:r>
    </w:p>
    <w:p w14:paraId="1E5E83F8" w14:textId="6AD2F638" w:rsidR="0068084D" w:rsidRDefault="0068084D" w:rsidP="00A70697">
      <w:pPr>
        <w:pStyle w:val="StandardHeader1"/>
        <w:spacing w:before="0"/>
        <w:ind w:left="0" w:firstLine="0"/>
        <w:rPr>
          <w:b w:val="0"/>
          <w:color w:val="auto"/>
          <w:sz w:val="22"/>
          <w:szCs w:val="22"/>
        </w:rPr>
      </w:pPr>
      <w:r>
        <w:rPr>
          <w:b w:val="0"/>
          <w:color w:val="auto"/>
          <w:sz w:val="22"/>
          <w:szCs w:val="22"/>
        </w:rPr>
        <w:t xml:space="preserve">All of GP Strategies’ </w:t>
      </w:r>
      <w:r w:rsidR="008F5BB0">
        <w:rPr>
          <w:b w:val="0"/>
          <w:color w:val="auto"/>
          <w:sz w:val="22"/>
          <w:szCs w:val="22"/>
        </w:rPr>
        <w:t>current and future Policies, Standards, Procedures, and R</w:t>
      </w:r>
      <w:r>
        <w:rPr>
          <w:b w:val="0"/>
          <w:color w:val="auto"/>
          <w:sz w:val="22"/>
          <w:szCs w:val="22"/>
        </w:rPr>
        <w:t>ules apply while working from a designated remote workspace</w:t>
      </w:r>
      <w:r w:rsidR="00DC17A6">
        <w:rPr>
          <w:b w:val="0"/>
          <w:color w:val="auto"/>
          <w:sz w:val="22"/>
          <w:szCs w:val="22"/>
        </w:rPr>
        <w:t xml:space="preserve">. </w:t>
      </w:r>
      <w:r>
        <w:rPr>
          <w:b w:val="0"/>
          <w:color w:val="auto"/>
          <w:sz w:val="22"/>
          <w:szCs w:val="22"/>
        </w:rPr>
        <w:t>These policies include, but are not limited to, policies regarding attendance, confidentiality, and policies prohibiting harassment.  Employe</w:t>
      </w:r>
      <w:r w:rsidR="00560721">
        <w:rPr>
          <w:b w:val="0"/>
          <w:color w:val="auto"/>
          <w:sz w:val="22"/>
          <w:szCs w:val="22"/>
        </w:rPr>
        <w:t>es are reminded that this Telecommuting and Remote Work P</w:t>
      </w:r>
      <w:r>
        <w:rPr>
          <w:b w:val="0"/>
          <w:color w:val="auto"/>
          <w:sz w:val="22"/>
          <w:szCs w:val="22"/>
        </w:rPr>
        <w:t xml:space="preserve">olicy is not to be used in place of </w:t>
      </w:r>
      <w:r w:rsidR="00E617D1">
        <w:rPr>
          <w:b w:val="0"/>
          <w:color w:val="auto"/>
          <w:sz w:val="22"/>
          <w:szCs w:val="22"/>
        </w:rPr>
        <w:t>other forms of Paid Leave or Holiday</w:t>
      </w:r>
      <w:r w:rsidR="00A10527">
        <w:rPr>
          <w:b w:val="0"/>
          <w:color w:val="auto"/>
          <w:sz w:val="22"/>
          <w:szCs w:val="22"/>
        </w:rPr>
        <w:t xml:space="preserve">. Employees working from a designated remote workspace understand that their </w:t>
      </w:r>
      <w:r w:rsidR="00EE2914">
        <w:rPr>
          <w:b w:val="0"/>
          <w:color w:val="auto"/>
          <w:sz w:val="22"/>
          <w:szCs w:val="22"/>
        </w:rPr>
        <w:t xml:space="preserve">assigned </w:t>
      </w:r>
      <w:r w:rsidR="00A10527">
        <w:rPr>
          <w:b w:val="0"/>
          <w:color w:val="auto"/>
          <w:sz w:val="22"/>
          <w:szCs w:val="22"/>
        </w:rPr>
        <w:t>computers</w:t>
      </w:r>
      <w:r w:rsidR="00EE2914">
        <w:rPr>
          <w:b w:val="0"/>
          <w:color w:val="auto"/>
          <w:sz w:val="22"/>
          <w:szCs w:val="22"/>
        </w:rPr>
        <w:t>, equipment</w:t>
      </w:r>
      <w:r w:rsidR="00A10527">
        <w:rPr>
          <w:b w:val="0"/>
          <w:color w:val="auto"/>
          <w:sz w:val="22"/>
          <w:szCs w:val="22"/>
        </w:rPr>
        <w:t xml:space="preserve"> and internet may be monitored by GP Strategies periodically during their work time</w:t>
      </w:r>
      <w:r w:rsidR="00EE2914">
        <w:rPr>
          <w:b w:val="0"/>
          <w:color w:val="auto"/>
          <w:sz w:val="22"/>
          <w:szCs w:val="22"/>
        </w:rPr>
        <w:t xml:space="preserve"> the same as is applied if working in a GP corporation office</w:t>
      </w:r>
      <w:r w:rsidR="00A10527">
        <w:rPr>
          <w:b w:val="0"/>
          <w:color w:val="auto"/>
          <w:sz w:val="22"/>
          <w:szCs w:val="22"/>
        </w:rPr>
        <w:t>.</w:t>
      </w:r>
    </w:p>
    <w:p w14:paraId="52AD2F89" w14:textId="48CAF3C8" w:rsidR="00C97AE2" w:rsidRDefault="00C97AE2" w:rsidP="00A70697">
      <w:pPr>
        <w:pStyle w:val="StandardHeader1"/>
        <w:spacing w:before="0"/>
        <w:ind w:left="0" w:firstLine="0"/>
        <w:rPr>
          <w:b w:val="0"/>
          <w:color w:val="auto"/>
          <w:sz w:val="22"/>
          <w:szCs w:val="22"/>
        </w:rPr>
      </w:pPr>
    </w:p>
    <w:p w14:paraId="2CF716F3" w14:textId="7651B017" w:rsidR="00C97AE2" w:rsidRDefault="00C97AE2" w:rsidP="00A70697">
      <w:pPr>
        <w:pStyle w:val="StandardHeader1"/>
        <w:spacing w:before="0"/>
        <w:ind w:left="0" w:firstLine="0"/>
        <w:rPr>
          <w:b w:val="0"/>
          <w:color w:val="auto"/>
          <w:sz w:val="22"/>
          <w:szCs w:val="22"/>
        </w:rPr>
      </w:pPr>
      <w:r w:rsidRPr="00BF1965">
        <w:rPr>
          <w:b w:val="0"/>
          <w:color w:val="auto"/>
          <w:sz w:val="22"/>
          <w:szCs w:val="22"/>
        </w:rPr>
        <w:t xml:space="preserve">Telecommuters or remote workers </w:t>
      </w:r>
      <w:r w:rsidR="00A13FBB" w:rsidRPr="00BF1965">
        <w:rPr>
          <w:b w:val="0"/>
          <w:color w:val="auto"/>
          <w:sz w:val="22"/>
          <w:szCs w:val="22"/>
        </w:rPr>
        <w:t>should continue to keep their environment professional and follow appropriate work place attire requirements as outlined in the Business Conduct and Ethics Policy.</w:t>
      </w:r>
      <w:r w:rsidR="00A13FBB">
        <w:rPr>
          <w:b w:val="0"/>
          <w:color w:val="auto"/>
          <w:sz w:val="22"/>
          <w:szCs w:val="22"/>
        </w:rPr>
        <w:t xml:space="preserve"> </w:t>
      </w:r>
    </w:p>
    <w:p w14:paraId="5BB35A3A" w14:textId="188472C7" w:rsidR="008B6E69" w:rsidRDefault="008B6E69" w:rsidP="008B6E69">
      <w:pPr>
        <w:pStyle w:val="StandardHeader2"/>
        <w:spacing w:before="0"/>
        <w:rPr>
          <w:b w:val="0"/>
        </w:rPr>
      </w:pPr>
    </w:p>
    <w:p w14:paraId="5628FEFE" w14:textId="76F2CD1A" w:rsidR="002311C1" w:rsidRPr="008B6E69" w:rsidRDefault="008B6E69" w:rsidP="008B6E69">
      <w:pPr>
        <w:pStyle w:val="StandardHeader2"/>
        <w:spacing w:before="0"/>
        <w:rPr>
          <w:rFonts w:eastAsiaTheme="minorHAnsi" w:cstheme="minorHAnsi"/>
          <w:b w:val="0"/>
          <w:bCs w:val="0"/>
          <w:u w:val="none"/>
          <w:lang w:val="en-US"/>
        </w:rPr>
      </w:pPr>
      <w:r w:rsidRPr="008B6E69">
        <w:rPr>
          <w:rFonts w:eastAsiaTheme="minorHAnsi" w:cstheme="minorHAnsi"/>
          <w:b w:val="0"/>
          <w:bCs w:val="0"/>
          <w:u w:val="none"/>
          <w:lang w:val="en-US"/>
        </w:rPr>
        <w:t>Telecommuting or remote work is not designed to be a replacement for appropriate child/dependent care.  Employees are expected to arrange for child/dependent care as necessary for the hours in which the employee works from an alternate work location. Although an individual employee’s schedule may be modified to accommodate child care needs, the focus of the arrangement must remain on job performance and meeting business demands.</w:t>
      </w:r>
      <w:r w:rsidRPr="00A70697">
        <w:rPr>
          <w:rFonts w:eastAsiaTheme="minorHAnsi" w:cstheme="minorHAnsi"/>
          <w:b w:val="0"/>
          <w:bCs w:val="0"/>
          <w:u w:val="none"/>
          <w:lang w:val="en-US"/>
        </w:rPr>
        <w:t xml:space="preserve"> </w:t>
      </w:r>
    </w:p>
    <w:p w14:paraId="2BB0006B" w14:textId="56D910FE" w:rsidR="001964CC" w:rsidRDefault="0068084D" w:rsidP="001964CC">
      <w:pPr>
        <w:pStyle w:val="StandardHeader1"/>
        <w:ind w:left="0" w:firstLine="0"/>
      </w:pPr>
      <w:r>
        <w:t>8</w:t>
      </w:r>
      <w:r w:rsidR="001964CC">
        <w:t>.</w:t>
      </w:r>
      <w:r w:rsidR="001964CC">
        <w:tab/>
      </w:r>
      <w:r w:rsidR="000A3D9D">
        <w:t xml:space="preserve">Confidentiality &amp; </w:t>
      </w:r>
      <w:r w:rsidR="006B66A9">
        <w:t>Security</w:t>
      </w:r>
    </w:p>
    <w:p w14:paraId="758D0B4F" w14:textId="2299BE3B" w:rsidR="00036FD2" w:rsidRPr="00A70697" w:rsidRDefault="000A3D9D" w:rsidP="006B66A9">
      <w:pPr>
        <w:pStyle w:val="StandardHeader2"/>
        <w:spacing w:before="0"/>
        <w:rPr>
          <w:rFonts w:eastAsiaTheme="minorHAnsi" w:cstheme="minorHAnsi"/>
          <w:b w:val="0"/>
          <w:bCs w:val="0"/>
          <w:u w:val="none"/>
          <w:lang w:val="en-US"/>
        </w:rPr>
      </w:pPr>
      <w:r>
        <w:rPr>
          <w:rFonts w:eastAsiaTheme="minorHAnsi" w:cstheme="minorHAnsi"/>
          <w:b w:val="0"/>
          <w:bCs w:val="0"/>
          <w:u w:val="none"/>
          <w:lang w:val="en-US"/>
        </w:rPr>
        <w:t>Tele</w:t>
      </w:r>
      <w:r w:rsidR="00C3284D">
        <w:rPr>
          <w:rFonts w:eastAsiaTheme="minorHAnsi" w:cstheme="minorHAnsi"/>
          <w:b w:val="0"/>
          <w:bCs w:val="0"/>
          <w:u w:val="none"/>
          <w:lang w:val="en-US"/>
        </w:rPr>
        <w:t>commuters</w:t>
      </w:r>
      <w:r>
        <w:rPr>
          <w:rFonts w:eastAsiaTheme="minorHAnsi" w:cstheme="minorHAnsi"/>
          <w:b w:val="0"/>
          <w:bCs w:val="0"/>
          <w:u w:val="none"/>
          <w:lang w:val="en-US"/>
        </w:rPr>
        <w:t xml:space="preserve"> or remote workers working remotely are reminded that even if working from a remote designated workspace, confidentiality and security agreements with GP Strategies still apply. </w:t>
      </w:r>
      <w:r w:rsidR="006B66A9" w:rsidRPr="00A70697">
        <w:rPr>
          <w:rFonts w:eastAsiaTheme="minorHAnsi" w:cstheme="minorHAnsi"/>
          <w:b w:val="0"/>
          <w:bCs w:val="0"/>
          <w:u w:val="none"/>
          <w:lang w:val="en-US"/>
        </w:rPr>
        <w:t>Consistent with th</w:t>
      </w:r>
      <w:r w:rsidR="0028161C" w:rsidRPr="00A70697">
        <w:rPr>
          <w:rFonts w:eastAsiaTheme="minorHAnsi" w:cstheme="minorHAnsi"/>
          <w:b w:val="0"/>
          <w:bCs w:val="0"/>
          <w:u w:val="none"/>
          <w:lang w:val="en-US"/>
        </w:rPr>
        <w:t>e organization’s expectations on</w:t>
      </w:r>
      <w:r w:rsidR="006B66A9" w:rsidRPr="00A70697">
        <w:rPr>
          <w:rFonts w:eastAsiaTheme="minorHAnsi" w:cstheme="minorHAnsi"/>
          <w:b w:val="0"/>
          <w:bCs w:val="0"/>
          <w:u w:val="none"/>
          <w:lang w:val="en-US"/>
        </w:rPr>
        <w:t xml:space="preserve"> information security for </w:t>
      </w:r>
      <w:r w:rsidR="008F5BB0">
        <w:rPr>
          <w:rFonts w:eastAsiaTheme="minorHAnsi" w:cstheme="minorHAnsi"/>
          <w:b w:val="0"/>
          <w:bCs w:val="0"/>
          <w:u w:val="none"/>
          <w:lang w:val="en-US"/>
        </w:rPr>
        <w:t xml:space="preserve">GP Strategies and client confidential, proprietary and privacy data, </w:t>
      </w:r>
      <w:r w:rsidR="006B66A9" w:rsidRPr="00A70697">
        <w:rPr>
          <w:rFonts w:eastAsiaTheme="minorHAnsi" w:cstheme="minorHAnsi"/>
          <w:b w:val="0"/>
          <w:bCs w:val="0"/>
          <w:u w:val="none"/>
          <w:lang w:val="en-US"/>
        </w:rPr>
        <w:t>employees working at the office, telecommuting</w:t>
      </w:r>
      <w:r w:rsidR="00572084" w:rsidRPr="00A70697">
        <w:rPr>
          <w:rFonts w:eastAsiaTheme="minorHAnsi" w:cstheme="minorHAnsi"/>
          <w:b w:val="0"/>
          <w:bCs w:val="0"/>
          <w:u w:val="none"/>
          <w:lang w:val="en-US"/>
        </w:rPr>
        <w:t xml:space="preserve"> or remote</w:t>
      </w:r>
      <w:r w:rsidR="006B66A9" w:rsidRPr="00A70697">
        <w:rPr>
          <w:rFonts w:eastAsiaTheme="minorHAnsi" w:cstheme="minorHAnsi"/>
          <w:b w:val="0"/>
          <w:bCs w:val="0"/>
          <w:u w:val="none"/>
          <w:lang w:val="en-US"/>
        </w:rPr>
        <w:t xml:space="preserve"> employees</w:t>
      </w:r>
      <w:r w:rsidR="0028161C" w:rsidRPr="00A70697">
        <w:rPr>
          <w:rFonts w:eastAsiaTheme="minorHAnsi" w:cstheme="minorHAnsi"/>
          <w:b w:val="0"/>
          <w:bCs w:val="0"/>
          <w:u w:val="none"/>
          <w:lang w:val="en-US"/>
        </w:rPr>
        <w:t xml:space="preserve"> must take all precautions necessary to secure privileged information in their alternate work location and prevent unauthorized access to any GP Strategies system</w:t>
      </w:r>
      <w:r w:rsidR="008F5BB0">
        <w:rPr>
          <w:rFonts w:eastAsiaTheme="minorHAnsi" w:cstheme="minorHAnsi"/>
          <w:b w:val="0"/>
          <w:bCs w:val="0"/>
          <w:u w:val="none"/>
          <w:lang w:val="en-US"/>
        </w:rPr>
        <w:t xml:space="preserve"> or information</w:t>
      </w:r>
      <w:r w:rsidR="0028161C" w:rsidRPr="00A70697">
        <w:rPr>
          <w:rFonts w:eastAsiaTheme="minorHAnsi" w:cstheme="minorHAnsi"/>
          <w:b w:val="0"/>
          <w:bCs w:val="0"/>
          <w:u w:val="none"/>
          <w:lang w:val="en-US"/>
        </w:rPr>
        <w:t>. As such, telecommuting or remote employees</w:t>
      </w:r>
      <w:r w:rsidR="006B66A9" w:rsidRPr="00A70697">
        <w:rPr>
          <w:rFonts w:eastAsiaTheme="minorHAnsi" w:cstheme="minorHAnsi"/>
          <w:b w:val="0"/>
          <w:bCs w:val="0"/>
          <w:u w:val="none"/>
          <w:lang w:val="en-US"/>
        </w:rPr>
        <w:t xml:space="preserve"> </w:t>
      </w:r>
      <w:r w:rsidR="008F5BB0">
        <w:rPr>
          <w:rFonts w:eastAsiaTheme="minorHAnsi" w:cstheme="minorHAnsi"/>
          <w:b w:val="0"/>
          <w:bCs w:val="0"/>
          <w:u w:val="none"/>
          <w:lang w:val="en-US"/>
        </w:rPr>
        <w:t>must</w:t>
      </w:r>
      <w:r w:rsidR="006B66A9" w:rsidRPr="00A70697">
        <w:rPr>
          <w:rFonts w:eastAsiaTheme="minorHAnsi" w:cstheme="minorHAnsi"/>
          <w:b w:val="0"/>
          <w:bCs w:val="0"/>
          <w:u w:val="none"/>
          <w:lang w:val="en-US"/>
        </w:rPr>
        <w:t xml:space="preserve"> ensure the protection of proprietary company and customer information accessible from their home office</w:t>
      </w:r>
      <w:r w:rsidR="00E05D0E" w:rsidRPr="00A70697">
        <w:rPr>
          <w:rFonts w:eastAsiaTheme="minorHAnsi" w:cstheme="minorHAnsi"/>
          <w:b w:val="0"/>
          <w:bCs w:val="0"/>
          <w:u w:val="none"/>
          <w:lang w:val="en-US"/>
        </w:rPr>
        <w:t xml:space="preserve"> as outlined i</w:t>
      </w:r>
      <w:r w:rsidR="00B0191E" w:rsidRPr="00A70697">
        <w:rPr>
          <w:rFonts w:eastAsiaTheme="minorHAnsi" w:cstheme="minorHAnsi"/>
          <w:b w:val="0"/>
          <w:bCs w:val="0"/>
          <w:u w:val="none"/>
          <w:lang w:val="en-US"/>
        </w:rPr>
        <w:t>n, Information</w:t>
      </w:r>
      <w:r w:rsidR="00841449" w:rsidRPr="00A70697">
        <w:rPr>
          <w:rFonts w:eastAsiaTheme="minorHAnsi" w:cstheme="minorHAnsi"/>
          <w:b w:val="0"/>
          <w:bCs w:val="0"/>
          <w:u w:val="none"/>
          <w:lang w:val="en-US"/>
        </w:rPr>
        <w:t xml:space="preserve"> Security, Elect</w:t>
      </w:r>
      <w:r w:rsidR="00B0191E" w:rsidRPr="00A70697">
        <w:rPr>
          <w:rFonts w:eastAsiaTheme="minorHAnsi" w:cstheme="minorHAnsi"/>
          <w:b w:val="0"/>
          <w:bCs w:val="0"/>
          <w:u w:val="none"/>
          <w:lang w:val="en-US"/>
        </w:rPr>
        <w:t>ronic</w:t>
      </w:r>
      <w:r w:rsidR="00E05D0E" w:rsidRPr="00A70697">
        <w:rPr>
          <w:rFonts w:eastAsiaTheme="minorHAnsi" w:cstheme="minorHAnsi"/>
          <w:b w:val="0"/>
          <w:bCs w:val="0"/>
          <w:u w:val="none"/>
          <w:lang w:val="en-US"/>
        </w:rPr>
        <w:t xml:space="preserve"> and External</w:t>
      </w:r>
      <w:r w:rsidR="00B0191E" w:rsidRPr="00A70697">
        <w:rPr>
          <w:rFonts w:eastAsiaTheme="minorHAnsi" w:cstheme="minorHAnsi"/>
          <w:b w:val="0"/>
          <w:bCs w:val="0"/>
          <w:u w:val="none"/>
          <w:lang w:val="en-US"/>
        </w:rPr>
        <w:t xml:space="preserve"> </w:t>
      </w:r>
      <w:r w:rsidR="00A52FDF" w:rsidRPr="00A70697">
        <w:rPr>
          <w:rFonts w:eastAsiaTheme="minorHAnsi" w:cstheme="minorHAnsi"/>
          <w:b w:val="0"/>
          <w:bCs w:val="0"/>
          <w:u w:val="none"/>
          <w:lang w:val="en-US"/>
        </w:rPr>
        <w:t>Communications</w:t>
      </w:r>
      <w:r w:rsidR="002B747C">
        <w:rPr>
          <w:rFonts w:eastAsiaTheme="minorHAnsi" w:cstheme="minorHAnsi"/>
          <w:b w:val="0"/>
          <w:bCs w:val="0"/>
          <w:u w:val="none"/>
          <w:lang w:val="en-US"/>
        </w:rPr>
        <w:t>, Corporate</w:t>
      </w:r>
      <w:r w:rsidR="00437F02">
        <w:rPr>
          <w:rFonts w:eastAsiaTheme="minorHAnsi" w:cstheme="minorHAnsi"/>
          <w:b w:val="0"/>
          <w:bCs w:val="0"/>
          <w:u w:val="none"/>
          <w:lang w:val="en-US"/>
        </w:rPr>
        <w:t xml:space="preserve"> Personal Data </w:t>
      </w:r>
      <w:r w:rsidR="007120FD">
        <w:rPr>
          <w:rFonts w:eastAsiaTheme="minorHAnsi" w:cstheme="minorHAnsi"/>
          <w:b w:val="0"/>
          <w:bCs w:val="0"/>
          <w:u w:val="none"/>
          <w:lang w:val="en-US"/>
        </w:rPr>
        <w:t>Privacy</w:t>
      </w:r>
      <w:r w:rsidR="00437F02">
        <w:rPr>
          <w:rFonts w:eastAsiaTheme="minorHAnsi" w:cstheme="minorHAnsi"/>
          <w:b w:val="0"/>
          <w:bCs w:val="0"/>
          <w:u w:val="none"/>
          <w:lang w:val="en-US"/>
        </w:rPr>
        <w:t xml:space="preserve"> and Record Management</w:t>
      </w:r>
      <w:r w:rsidR="00A52FDF" w:rsidRPr="00A70697">
        <w:rPr>
          <w:rFonts w:eastAsiaTheme="minorHAnsi" w:cstheme="minorHAnsi"/>
          <w:b w:val="0"/>
          <w:bCs w:val="0"/>
          <w:u w:val="none"/>
          <w:lang w:val="en-US"/>
        </w:rPr>
        <w:t xml:space="preserve"> policies.</w:t>
      </w:r>
    </w:p>
    <w:p w14:paraId="0C59881E" w14:textId="00E5FF11" w:rsidR="00A52FDF" w:rsidRDefault="0068084D" w:rsidP="00A52FDF">
      <w:pPr>
        <w:pStyle w:val="StandardHeader1"/>
        <w:ind w:left="0" w:firstLine="0"/>
      </w:pPr>
      <w:r>
        <w:t>9</w:t>
      </w:r>
      <w:r w:rsidR="00A52FDF">
        <w:t>.</w:t>
      </w:r>
      <w:r w:rsidR="00A52FDF">
        <w:tab/>
        <w:t>Safety</w:t>
      </w:r>
    </w:p>
    <w:p w14:paraId="5CBE175E" w14:textId="3C181A02" w:rsidR="0099609D" w:rsidRDefault="00A52FDF" w:rsidP="00125CD2">
      <w:pPr>
        <w:pStyle w:val="StandardHeader2"/>
        <w:spacing w:before="0"/>
        <w:rPr>
          <w:rFonts w:eastAsiaTheme="minorHAnsi" w:cstheme="minorHAnsi"/>
          <w:b w:val="0"/>
          <w:bCs w:val="0"/>
          <w:u w:val="none"/>
          <w:lang w:val="en-US"/>
        </w:rPr>
      </w:pPr>
      <w:r w:rsidRPr="00A70697">
        <w:rPr>
          <w:rFonts w:eastAsiaTheme="minorHAnsi" w:cstheme="minorHAnsi"/>
          <w:b w:val="0"/>
          <w:bCs w:val="0"/>
          <w:u w:val="none"/>
          <w:lang w:val="en-US"/>
        </w:rPr>
        <w:t xml:space="preserve">Employees </w:t>
      </w:r>
      <w:r w:rsidR="008F5BB0">
        <w:rPr>
          <w:rFonts w:eastAsiaTheme="minorHAnsi" w:cstheme="minorHAnsi"/>
          <w:b w:val="0"/>
          <w:bCs w:val="0"/>
          <w:u w:val="none"/>
          <w:lang w:val="en-US"/>
        </w:rPr>
        <w:t>must</w:t>
      </w:r>
      <w:r w:rsidR="00560721">
        <w:rPr>
          <w:rFonts w:eastAsiaTheme="minorHAnsi" w:cstheme="minorHAnsi"/>
          <w:b w:val="0"/>
          <w:bCs w:val="0"/>
          <w:u w:val="none"/>
          <w:lang w:val="en-US"/>
        </w:rPr>
        <w:t xml:space="preserve"> </w:t>
      </w:r>
      <w:r w:rsidR="009A0123" w:rsidRPr="00A70697">
        <w:rPr>
          <w:rFonts w:eastAsiaTheme="minorHAnsi" w:cstheme="minorHAnsi"/>
          <w:b w:val="0"/>
          <w:bCs w:val="0"/>
          <w:u w:val="none"/>
          <w:lang w:val="en-US"/>
        </w:rPr>
        <w:t>maintain their alternate</w:t>
      </w:r>
      <w:r w:rsidRPr="00A70697">
        <w:rPr>
          <w:rFonts w:eastAsiaTheme="minorHAnsi" w:cstheme="minorHAnsi"/>
          <w:b w:val="0"/>
          <w:bCs w:val="0"/>
          <w:u w:val="none"/>
          <w:lang w:val="en-US"/>
        </w:rPr>
        <w:t xml:space="preserve"> workspace</w:t>
      </w:r>
      <w:r w:rsidR="0068084D">
        <w:rPr>
          <w:rFonts w:eastAsiaTheme="minorHAnsi" w:cstheme="minorHAnsi"/>
          <w:b w:val="0"/>
          <w:bCs w:val="0"/>
          <w:u w:val="none"/>
          <w:lang w:val="en-US"/>
        </w:rPr>
        <w:t xml:space="preserve"> and equipment</w:t>
      </w:r>
      <w:r w:rsidRPr="00A70697">
        <w:rPr>
          <w:rFonts w:eastAsiaTheme="minorHAnsi" w:cstheme="minorHAnsi"/>
          <w:b w:val="0"/>
          <w:bCs w:val="0"/>
          <w:u w:val="none"/>
          <w:lang w:val="en-US"/>
        </w:rPr>
        <w:t xml:space="preserve"> in a safe manner, free fro</w:t>
      </w:r>
      <w:r w:rsidR="00A32E74" w:rsidRPr="00A70697">
        <w:rPr>
          <w:rFonts w:eastAsiaTheme="minorHAnsi" w:cstheme="minorHAnsi"/>
          <w:b w:val="0"/>
          <w:bCs w:val="0"/>
          <w:u w:val="none"/>
          <w:lang w:val="en-US"/>
        </w:rPr>
        <w:t>m safety hazards. Injuries sustained by the empl</w:t>
      </w:r>
      <w:r w:rsidR="009A0123" w:rsidRPr="00A70697">
        <w:rPr>
          <w:rFonts w:eastAsiaTheme="minorHAnsi" w:cstheme="minorHAnsi"/>
          <w:b w:val="0"/>
          <w:bCs w:val="0"/>
          <w:u w:val="none"/>
          <w:lang w:val="en-US"/>
        </w:rPr>
        <w:t>oyee in a remote</w:t>
      </w:r>
      <w:r w:rsidR="00A32E74" w:rsidRPr="00A70697">
        <w:rPr>
          <w:rFonts w:eastAsiaTheme="minorHAnsi" w:cstheme="minorHAnsi"/>
          <w:b w:val="0"/>
          <w:bCs w:val="0"/>
          <w:u w:val="none"/>
          <w:lang w:val="en-US"/>
        </w:rPr>
        <w:t xml:space="preserve"> office location and in conjunction with his or her regular work duties are normally covered by the company’s workers’ compensation policy.  Telecommuting </w:t>
      </w:r>
      <w:r w:rsidR="00C3284D">
        <w:rPr>
          <w:rFonts w:eastAsiaTheme="minorHAnsi" w:cstheme="minorHAnsi"/>
          <w:b w:val="0"/>
          <w:bCs w:val="0"/>
          <w:u w:val="none"/>
          <w:lang w:val="en-US"/>
        </w:rPr>
        <w:t>or remote workers</w:t>
      </w:r>
      <w:r w:rsidR="00A32E74" w:rsidRPr="00A70697">
        <w:rPr>
          <w:rFonts w:eastAsiaTheme="minorHAnsi" w:cstheme="minorHAnsi"/>
          <w:b w:val="0"/>
          <w:bCs w:val="0"/>
          <w:u w:val="none"/>
          <w:lang w:val="en-US"/>
        </w:rPr>
        <w:t xml:space="preserve"> are responsible for notifying the employer </w:t>
      </w:r>
      <w:r w:rsidR="00A91D6D">
        <w:rPr>
          <w:rFonts w:eastAsiaTheme="minorHAnsi" w:cstheme="minorHAnsi"/>
          <w:b w:val="0"/>
          <w:bCs w:val="0"/>
          <w:u w:val="none"/>
          <w:lang w:val="en-US"/>
        </w:rPr>
        <w:t xml:space="preserve">and supervisor </w:t>
      </w:r>
      <w:r w:rsidR="00A32E74" w:rsidRPr="00A70697">
        <w:rPr>
          <w:rFonts w:eastAsiaTheme="minorHAnsi" w:cstheme="minorHAnsi"/>
          <w:b w:val="0"/>
          <w:bCs w:val="0"/>
          <w:u w:val="none"/>
          <w:lang w:val="en-US"/>
        </w:rPr>
        <w:t>of suc</w:t>
      </w:r>
      <w:r w:rsidR="00B75F40" w:rsidRPr="00A70697">
        <w:rPr>
          <w:rFonts w:eastAsiaTheme="minorHAnsi" w:cstheme="minorHAnsi"/>
          <w:b w:val="0"/>
          <w:bCs w:val="0"/>
          <w:u w:val="none"/>
          <w:lang w:val="en-US"/>
        </w:rPr>
        <w:t>h injuries as soon as practicable</w:t>
      </w:r>
      <w:r w:rsidR="00A32E74" w:rsidRPr="00A70697">
        <w:rPr>
          <w:rFonts w:eastAsiaTheme="minorHAnsi" w:cstheme="minorHAnsi"/>
          <w:b w:val="0"/>
          <w:bCs w:val="0"/>
          <w:u w:val="none"/>
          <w:lang w:val="en-US"/>
        </w:rPr>
        <w:t>.  The employee is liable for any injuries sustained by visi</w:t>
      </w:r>
      <w:r w:rsidR="00125CD2">
        <w:rPr>
          <w:rFonts w:eastAsiaTheme="minorHAnsi" w:cstheme="minorHAnsi"/>
          <w:b w:val="0"/>
          <w:bCs w:val="0"/>
          <w:u w:val="none"/>
          <w:lang w:val="en-US"/>
        </w:rPr>
        <w:t>tors to his or her alternative work location</w:t>
      </w:r>
      <w:r w:rsidR="00A32E74" w:rsidRPr="00A70697">
        <w:rPr>
          <w:rFonts w:eastAsiaTheme="minorHAnsi" w:cstheme="minorHAnsi"/>
          <w:b w:val="0"/>
          <w:bCs w:val="0"/>
          <w:u w:val="none"/>
          <w:lang w:val="en-US"/>
        </w:rPr>
        <w:t>.</w:t>
      </w:r>
      <w:r w:rsidR="0068084D">
        <w:rPr>
          <w:rFonts w:eastAsiaTheme="minorHAnsi" w:cstheme="minorHAnsi"/>
          <w:b w:val="0"/>
          <w:bCs w:val="0"/>
          <w:u w:val="none"/>
          <w:lang w:val="en-US"/>
        </w:rPr>
        <w:t xml:space="preserve"> GP Strategies will not be responsible for any injuries to the employee or any third parties outside of the designated workspace or during the employee’s non-working time.</w:t>
      </w:r>
    </w:p>
    <w:p w14:paraId="655FC05E" w14:textId="77777777" w:rsidR="00AC7262" w:rsidRDefault="00AC7262" w:rsidP="001D3235">
      <w:pPr>
        <w:pStyle w:val="StandardHeader2"/>
        <w:spacing w:before="0"/>
        <w:rPr>
          <w:rFonts w:eastAsiaTheme="minorHAnsi" w:cstheme="minorHAnsi"/>
          <w:b w:val="0"/>
          <w:bCs w:val="0"/>
          <w:u w:val="none"/>
          <w:lang w:val="en-US"/>
        </w:rPr>
      </w:pPr>
    </w:p>
    <w:p w14:paraId="3BD44AED" w14:textId="4C2F6F6E" w:rsidR="00A32E74" w:rsidRPr="00A70697" w:rsidRDefault="004B5E6E" w:rsidP="001D3235">
      <w:pPr>
        <w:pStyle w:val="StandardHeader2"/>
        <w:spacing w:before="0"/>
      </w:pPr>
      <w:r>
        <w:rPr>
          <w:rFonts w:eastAsiaTheme="minorHAnsi" w:cstheme="minorHAnsi"/>
          <w:b w:val="0"/>
          <w:bCs w:val="0"/>
          <w:u w:val="none"/>
          <w:lang w:val="en-US"/>
        </w:rPr>
        <w:t>Telecommuters or remote workers should maintain an emergency plan for shelter and evacuation</w:t>
      </w:r>
      <w:r w:rsidR="00A91D6D">
        <w:rPr>
          <w:rFonts w:eastAsiaTheme="minorHAnsi" w:cstheme="minorHAnsi"/>
          <w:b w:val="0"/>
          <w:bCs w:val="0"/>
          <w:u w:val="none"/>
          <w:lang w:val="en-US"/>
        </w:rPr>
        <w:t xml:space="preserve"> to include</w:t>
      </w:r>
      <w:r>
        <w:rPr>
          <w:rFonts w:eastAsiaTheme="minorHAnsi" w:cstheme="minorHAnsi"/>
          <w:b w:val="0"/>
          <w:bCs w:val="0"/>
          <w:u w:val="none"/>
          <w:lang w:val="en-US"/>
        </w:rPr>
        <w:t xml:space="preserve"> for protection of GP Strategies assets when working from </w:t>
      </w:r>
      <w:r w:rsidR="00CB3437">
        <w:rPr>
          <w:rFonts w:eastAsiaTheme="minorHAnsi" w:cstheme="minorHAnsi"/>
          <w:b w:val="0"/>
          <w:bCs w:val="0"/>
          <w:u w:val="none"/>
          <w:lang w:val="en-US"/>
        </w:rPr>
        <w:t>an alternative work location</w:t>
      </w:r>
      <w:r w:rsidR="00A91D6D">
        <w:rPr>
          <w:rFonts w:eastAsiaTheme="minorHAnsi" w:cstheme="minorHAnsi"/>
          <w:b w:val="0"/>
          <w:bCs w:val="0"/>
          <w:u w:val="none"/>
          <w:lang w:val="en-US"/>
        </w:rPr>
        <w:t xml:space="preserve">.  Teleworkers </w:t>
      </w:r>
      <w:r w:rsidR="00CB3437">
        <w:rPr>
          <w:rFonts w:eastAsiaTheme="minorHAnsi" w:cstheme="minorHAnsi"/>
          <w:b w:val="0"/>
          <w:bCs w:val="0"/>
          <w:u w:val="none"/>
          <w:lang w:val="en-US"/>
        </w:rPr>
        <w:t xml:space="preserve">should become knowledgeable of hazard conditions when working at other </w:t>
      </w:r>
      <w:r w:rsidR="008F5BB0">
        <w:rPr>
          <w:rFonts w:eastAsiaTheme="minorHAnsi" w:cstheme="minorHAnsi"/>
          <w:b w:val="0"/>
          <w:bCs w:val="0"/>
          <w:u w:val="none"/>
          <w:lang w:val="en-US"/>
        </w:rPr>
        <w:t xml:space="preserve">designated or client </w:t>
      </w:r>
      <w:r w:rsidR="00CB3437">
        <w:rPr>
          <w:rFonts w:eastAsiaTheme="minorHAnsi" w:cstheme="minorHAnsi"/>
          <w:b w:val="0"/>
          <w:bCs w:val="0"/>
          <w:u w:val="none"/>
          <w:lang w:val="en-US"/>
        </w:rPr>
        <w:t>sites that may require similar emergency actions.</w:t>
      </w:r>
    </w:p>
    <w:p w14:paraId="1C250DDF" w14:textId="1F166206" w:rsidR="00A32E74" w:rsidRDefault="00572084" w:rsidP="00A32E74">
      <w:pPr>
        <w:pStyle w:val="StandardHeader1"/>
        <w:ind w:left="0" w:firstLine="0"/>
      </w:pPr>
      <w:r>
        <w:t>10</w:t>
      </w:r>
      <w:r w:rsidR="00A32E74">
        <w:t>.</w:t>
      </w:r>
      <w:r w:rsidR="00A32E74">
        <w:tab/>
        <w:t>Ad Hoc Arrangements</w:t>
      </w:r>
    </w:p>
    <w:p w14:paraId="04B03DCD" w14:textId="4175869C" w:rsidR="00A52FDF" w:rsidRPr="00A70697" w:rsidRDefault="00A32E74" w:rsidP="006B66A9">
      <w:pPr>
        <w:pStyle w:val="StandardHeader2"/>
        <w:spacing w:before="0"/>
        <w:rPr>
          <w:rFonts w:eastAsiaTheme="minorHAnsi" w:cstheme="minorHAnsi"/>
          <w:b w:val="0"/>
          <w:bCs w:val="0"/>
          <w:u w:val="none"/>
          <w:lang w:val="en-US"/>
        </w:rPr>
      </w:pPr>
      <w:r w:rsidRPr="00A70697">
        <w:rPr>
          <w:rFonts w:eastAsiaTheme="minorHAnsi" w:cstheme="minorHAnsi"/>
          <w:b w:val="0"/>
          <w:bCs w:val="0"/>
          <w:u w:val="none"/>
          <w:lang w:val="en-US"/>
        </w:rPr>
        <w:t xml:space="preserve">Temporary telecommuting </w:t>
      </w:r>
      <w:r w:rsidR="00125CD2">
        <w:rPr>
          <w:rFonts w:eastAsiaTheme="minorHAnsi" w:cstheme="minorHAnsi"/>
          <w:b w:val="0"/>
          <w:bCs w:val="0"/>
          <w:u w:val="none"/>
          <w:lang w:val="en-US"/>
        </w:rPr>
        <w:t xml:space="preserve">or remote </w:t>
      </w:r>
      <w:r w:rsidRPr="00A70697">
        <w:rPr>
          <w:rFonts w:eastAsiaTheme="minorHAnsi" w:cstheme="minorHAnsi"/>
          <w:b w:val="0"/>
          <w:bCs w:val="0"/>
          <w:u w:val="none"/>
          <w:lang w:val="en-US"/>
        </w:rPr>
        <w:t xml:space="preserve">arrangements may be approved for circumstances </w:t>
      </w:r>
      <w:r w:rsidR="00B75F40" w:rsidRPr="00A70697">
        <w:rPr>
          <w:rFonts w:eastAsiaTheme="minorHAnsi" w:cstheme="minorHAnsi"/>
          <w:b w:val="0"/>
          <w:bCs w:val="0"/>
          <w:u w:val="none"/>
          <w:lang w:val="en-US"/>
        </w:rPr>
        <w:t>such</w:t>
      </w:r>
      <w:r w:rsidRPr="00A70697">
        <w:rPr>
          <w:rFonts w:eastAsiaTheme="minorHAnsi" w:cstheme="minorHAnsi"/>
          <w:b w:val="0"/>
          <w:bCs w:val="0"/>
          <w:u w:val="none"/>
          <w:lang w:val="en-US"/>
        </w:rPr>
        <w:t xml:space="preserve"> as inclement weather, special projects, business travel, or pandemics.  These arrangements are approved on an as-needed basis only, with no expectation of ongoing continuance.</w:t>
      </w:r>
    </w:p>
    <w:p w14:paraId="3A2E4AA4" w14:textId="2212A452" w:rsidR="00A32E74" w:rsidRPr="00A70697" w:rsidRDefault="00A32E74" w:rsidP="006B66A9">
      <w:pPr>
        <w:pStyle w:val="StandardHeader2"/>
        <w:spacing w:before="0"/>
        <w:rPr>
          <w:rFonts w:eastAsiaTheme="minorHAnsi" w:cstheme="minorHAnsi"/>
          <w:b w:val="0"/>
          <w:bCs w:val="0"/>
          <w:u w:val="none"/>
          <w:lang w:val="en-US"/>
        </w:rPr>
      </w:pPr>
    </w:p>
    <w:p w14:paraId="13C12998" w14:textId="65388529" w:rsidR="0035509B" w:rsidRPr="00A70697" w:rsidRDefault="00036FD2" w:rsidP="006B66A9">
      <w:pPr>
        <w:pStyle w:val="StandardHeader2"/>
        <w:spacing w:before="0"/>
        <w:rPr>
          <w:rFonts w:eastAsiaTheme="minorHAnsi" w:cstheme="minorHAnsi"/>
          <w:b w:val="0"/>
          <w:bCs w:val="0"/>
          <w:u w:val="none"/>
          <w:lang w:val="en-US"/>
        </w:rPr>
      </w:pPr>
      <w:r>
        <w:rPr>
          <w:rFonts w:eastAsiaTheme="minorHAnsi" w:cstheme="minorHAnsi"/>
          <w:b w:val="0"/>
          <w:bCs w:val="0"/>
          <w:u w:val="none"/>
          <w:lang w:val="en-US"/>
        </w:rPr>
        <w:t>Other</w:t>
      </w:r>
      <w:r w:rsidR="00A32E74" w:rsidRPr="00A70697">
        <w:rPr>
          <w:rFonts w:eastAsiaTheme="minorHAnsi" w:cstheme="minorHAnsi"/>
          <w:b w:val="0"/>
          <w:bCs w:val="0"/>
          <w:u w:val="none"/>
          <w:lang w:val="en-US"/>
        </w:rPr>
        <w:t xml:space="preserve">, short-term arrangements may be made for employees on family or medical leave to the extent </w:t>
      </w:r>
      <w:r w:rsidR="008F5BB0">
        <w:rPr>
          <w:rFonts w:eastAsiaTheme="minorHAnsi" w:cstheme="minorHAnsi"/>
          <w:b w:val="0"/>
          <w:bCs w:val="0"/>
          <w:u w:val="none"/>
          <w:lang w:val="en-US"/>
        </w:rPr>
        <w:t>necessary</w:t>
      </w:r>
      <w:r w:rsidR="008F5BB0" w:rsidRPr="00A70697">
        <w:rPr>
          <w:rFonts w:eastAsiaTheme="minorHAnsi" w:cstheme="minorHAnsi"/>
          <w:b w:val="0"/>
          <w:bCs w:val="0"/>
          <w:u w:val="none"/>
          <w:lang w:val="en-US"/>
        </w:rPr>
        <w:t xml:space="preserve"> </w:t>
      </w:r>
      <w:r w:rsidR="00A32E74" w:rsidRPr="00A70697">
        <w:rPr>
          <w:rFonts w:eastAsiaTheme="minorHAnsi" w:cstheme="minorHAnsi"/>
          <w:b w:val="0"/>
          <w:bCs w:val="0"/>
          <w:u w:val="none"/>
          <w:lang w:val="en-US"/>
        </w:rPr>
        <w:t xml:space="preserve">for the employee and the organization and with the </w:t>
      </w:r>
      <w:r w:rsidR="00F71CA9">
        <w:rPr>
          <w:rFonts w:eastAsiaTheme="minorHAnsi" w:cstheme="minorHAnsi"/>
          <w:b w:val="0"/>
          <w:bCs w:val="0"/>
          <w:u w:val="none"/>
          <w:lang w:val="en-US"/>
        </w:rPr>
        <w:t>confirmation</w:t>
      </w:r>
      <w:r w:rsidR="00F71CA9" w:rsidRPr="00A70697">
        <w:rPr>
          <w:rFonts w:eastAsiaTheme="minorHAnsi" w:cstheme="minorHAnsi"/>
          <w:b w:val="0"/>
          <w:bCs w:val="0"/>
          <w:u w:val="none"/>
          <w:lang w:val="en-US"/>
        </w:rPr>
        <w:t xml:space="preserve"> </w:t>
      </w:r>
      <w:r w:rsidR="00A32E74" w:rsidRPr="00A70697">
        <w:rPr>
          <w:rFonts w:eastAsiaTheme="minorHAnsi" w:cstheme="minorHAnsi"/>
          <w:b w:val="0"/>
          <w:bCs w:val="0"/>
          <w:u w:val="none"/>
          <w:lang w:val="en-US"/>
        </w:rPr>
        <w:t>of the employee’s health care provider, if appropriate.</w:t>
      </w:r>
    </w:p>
    <w:p w14:paraId="7CF47070" w14:textId="18DDE5AF" w:rsidR="00A32E74" w:rsidRPr="00A70697" w:rsidRDefault="00A32E74" w:rsidP="006B66A9">
      <w:pPr>
        <w:pStyle w:val="StandardHeader2"/>
        <w:spacing w:before="0"/>
        <w:rPr>
          <w:rFonts w:eastAsiaTheme="minorHAnsi" w:cstheme="minorHAnsi"/>
          <w:b w:val="0"/>
          <w:bCs w:val="0"/>
          <w:u w:val="none"/>
          <w:lang w:val="en-US"/>
        </w:rPr>
      </w:pPr>
      <w:r w:rsidRPr="00A70697">
        <w:rPr>
          <w:rFonts w:eastAsiaTheme="minorHAnsi" w:cstheme="minorHAnsi"/>
          <w:b w:val="0"/>
          <w:bCs w:val="0"/>
          <w:u w:val="none"/>
          <w:lang w:val="en-US"/>
        </w:rPr>
        <w:t xml:space="preserve"> </w:t>
      </w:r>
    </w:p>
    <w:p w14:paraId="02223936" w14:textId="3067EE4D" w:rsidR="00F71CA9" w:rsidRDefault="00A32E74" w:rsidP="006B66A9">
      <w:pPr>
        <w:pStyle w:val="StandardHeader2"/>
        <w:spacing w:before="0"/>
        <w:rPr>
          <w:rFonts w:eastAsiaTheme="minorHAnsi" w:cstheme="minorHAnsi"/>
          <w:b w:val="0"/>
          <w:bCs w:val="0"/>
          <w:u w:val="none"/>
          <w:lang w:val="en-US"/>
        </w:rPr>
      </w:pPr>
      <w:r w:rsidRPr="00A70697">
        <w:rPr>
          <w:rFonts w:eastAsiaTheme="minorHAnsi" w:cstheme="minorHAnsi"/>
          <w:b w:val="0"/>
          <w:bCs w:val="0"/>
          <w:u w:val="none"/>
          <w:lang w:val="en-US"/>
        </w:rPr>
        <w:t>All telecommuting</w:t>
      </w:r>
      <w:r w:rsidR="00125CD2">
        <w:rPr>
          <w:rFonts w:eastAsiaTheme="minorHAnsi" w:cstheme="minorHAnsi"/>
          <w:b w:val="0"/>
          <w:bCs w:val="0"/>
          <w:u w:val="none"/>
          <w:lang w:val="en-US"/>
        </w:rPr>
        <w:t xml:space="preserve"> or remote</w:t>
      </w:r>
      <w:r w:rsidRPr="00A70697">
        <w:rPr>
          <w:rFonts w:eastAsiaTheme="minorHAnsi" w:cstheme="minorHAnsi"/>
          <w:b w:val="0"/>
          <w:bCs w:val="0"/>
          <w:u w:val="none"/>
          <w:lang w:val="en-US"/>
        </w:rPr>
        <w:t xml:space="preserve"> arrangements are made on a case-by-case basis, focusing first on the business needs of the organization.</w:t>
      </w:r>
      <w:r w:rsidR="00CE3564" w:rsidRPr="00A70697">
        <w:rPr>
          <w:rFonts w:eastAsiaTheme="minorHAnsi" w:cstheme="minorHAnsi"/>
          <w:b w:val="0"/>
          <w:bCs w:val="0"/>
          <w:u w:val="none"/>
          <w:lang w:val="en-US"/>
        </w:rPr>
        <w:t xml:space="preserve"> The availability of telecommuting or remote work as a flexible work arrangement for GP Strategies employees can be modified or discontinued by GP Strategies at any time.  Additionally, employees or their supervisors can discontinue telecommuting or remote working arrangements at any ti</w:t>
      </w:r>
      <w:r w:rsidR="0099609D">
        <w:rPr>
          <w:rFonts w:eastAsiaTheme="minorHAnsi" w:cstheme="minorHAnsi"/>
          <w:b w:val="0"/>
          <w:bCs w:val="0"/>
          <w:u w:val="none"/>
          <w:lang w:val="en-US"/>
        </w:rPr>
        <w:t>m</w:t>
      </w:r>
      <w:r w:rsidR="00CE3564" w:rsidRPr="00A70697">
        <w:rPr>
          <w:rFonts w:eastAsiaTheme="minorHAnsi" w:cstheme="minorHAnsi"/>
          <w:b w:val="0"/>
          <w:bCs w:val="0"/>
          <w:u w:val="none"/>
          <w:lang w:val="en-US"/>
        </w:rPr>
        <w:t xml:space="preserve">e.  Every effort will be made to give reasonable advance notice of such changes.  There may be </w:t>
      </w:r>
      <w:r w:rsidR="00F71CA9">
        <w:rPr>
          <w:rFonts w:eastAsiaTheme="minorHAnsi" w:cstheme="minorHAnsi"/>
          <w:b w:val="0"/>
          <w:bCs w:val="0"/>
          <w:u w:val="none"/>
          <w:lang w:val="en-US"/>
        </w:rPr>
        <w:t xml:space="preserve">unforeseen GP Strategies, client, emergency or government-imposed </w:t>
      </w:r>
      <w:r w:rsidR="00CE3564" w:rsidRPr="00A70697">
        <w:rPr>
          <w:rFonts w:eastAsiaTheme="minorHAnsi" w:cstheme="minorHAnsi"/>
          <w:b w:val="0"/>
          <w:bCs w:val="0"/>
          <w:u w:val="none"/>
          <w:lang w:val="en-US"/>
        </w:rPr>
        <w:t>instances, however, when no notice is possible.</w:t>
      </w:r>
    </w:p>
    <w:p w14:paraId="4C0CEB6C" w14:textId="6A4ADE8E" w:rsidR="00F71CA9" w:rsidRDefault="00F71CA9" w:rsidP="00F71CA9">
      <w:pPr>
        <w:pStyle w:val="StandardHeader1"/>
        <w:ind w:left="0" w:firstLine="0"/>
      </w:pPr>
      <w:r>
        <w:t>11.</w:t>
      </w:r>
      <w:r>
        <w:tab/>
        <w:t>References (Related Documentation)</w:t>
      </w:r>
    </w:p>
    <w:p w14:paraId="3E10660D" w14:textId="77777777" w:rsidR="00277EE9" w:rsidRPr="00050E16" w:rsidRDefault="00277EE9" w:rsidP="00277EE9">
      <w:pPr>
        <w:numPr>
          <w:ilvl w:val="0"/>
          <w:numId w:val="37"/>
        </w:numPr>
        <w:spacing w:after="0"/>
        <w:contextualSpacing/>
        <w:rPr>
          <w:rFonts w:ascii="Arial Narrow" w:eastAsia="Times New Roman" w:hAnsi="Arial Narrow"/>
          <w:lang w:eastAsia="en-US"/>
        </w:rPr>
      </w:pPr>
      <w:r w:rsidRPr="00050E16">
        <w:rPr>
          <w:rFonts w:ascii="Arial Narrow" w:eastAsia="Times New Roman" w:hAnsi="Arial Narrow"/>
          <w:lang w:eastAsia="en-US"/>
        </w:rPr>
        <w:t>For compliance: GP Strategies Information Security Policy (</w:t>
      </w:r>
      <w:hyperlink r:id="rId11" w:history="1">
        <w:r w:rsidRPr="00050E16">
          <w:rPr>
            <w:rFonts w:ascii="Arial Narrow" w:eastAsia="Times New Roman" w:hAnsi="Arial Narrow"/>
            <w:color w:val="0000FF" w:themeColor="hyperlink"/>
            <w:u w:val="single"/>
            <w:lang w:eastAsia="en-US"/>
          </w:rPr>
          <w:t>POL.XGB.015</w:t>
        </w:r>
      </w:hyperlink>
      <w:r w:rsidRPr="00050E16">
        <w:rPr>
          <w:rFonts w:ascii="Arial Narrow" w:eastAsia="Times New Roman" w:hAnsi="Arial Narrow"/>
          <w:lang w:eastAsia="en-US"/>
        </w:rPr>
        <w:t>).</w:t>
      </w:r>
    </w:p>
    <w:p w14:paraId="1627DB3D" w14:textId="77777777" w:rsidR="00277EE9" w:rsidRPr="00050E16" w:rsidRDefault="00277EE9" w:rsidP="00277EE9">
      <w:pPr>
        <w:numPr>
          <w:ilvl w:val="0"/>
          <w:numId w:val="37"/>
        </w:numPr>
        <w:spacing w:after="0"/>
        <w:contextualSpacing/>
        <w:rPr>
          <w:rFonts w:ascii="Arial Narrow" w:eastAsia="Times New Roman" w:hAnsi="Arial Narrow"/>
          <w:lang w:eastAsia="en-US"/>
        </w:rPr>
      </w:pPr>
      <w:r w:rsidRPr="00050E16">
        <w:rPr>
          <w:rFonts w:ascii="Arial Narrow" w:eastAsia="Times New Roman" w:hAnsi="Arial Narrow"/>
          <w:lang w:eastAsia="en-US"/>
        </w:rPr>
        <w:t xml:space="preserve">For compliance: </w:t>
      </w:r>
      <w:bookmarkStart w:id="0" w:name="dataprivacy"/>
      <w:r w:rsidRPr="00050E16">
        <w:rPr>
          <w:rFonts w:ascii="Arial Narrow" w:eastAsia="Times New Roman" w:hAnsi="Arial Narrow"/>
          <w:lang w:eastAsia="en-US"/>
        </w:rPr>
        <w:t>GP Strategies Corporate Personal Data Privacy and Record Management Policy (</w:t>
      </w:r>
      <w:hyperlink r:id="rId12" w:history="1">
        <w:r w:rsidRPr="00050E16">
          <w:rPr>
            <w:rFonts w:ascii="Arial Narrow" w:eastAsia="Times New Roman" w:hAnsi="Arial Narrow"/>
            <w:color w:val="0000FF" w:themeColor="hyperlink"/>
            <w:u w:val="single"/>
            <w:lang w:eastAsia="en-US"/>
          </w:rPr>
          <w:t>POL.XGB.018</w:t>
        </w:r>
      </w:hyperlink>
      <w:r w:rsidRPr="00050E16">
        <w:rPr>
          <w:rFonts w:ascii="Arial Narrow" w:eastAsia="Times New Roman" w:hAnsi="Arial Narrow"/>
          <w:lang w:eastAsia="en-US"/>
        </w:rPr>
        <w:t xml:space="preserve">). </w:t>
      </w:r>
      <w:bookmarkEnd w:id="0"/>
    </w:p>
    <w:p w14:paraId="121276D3" w14:textId="77777777" w:rsidR="00277EE9" w:rsidRPr="00050E16" w:rsidRDefault="00277EE9" w:rsidP="00277EE9">
      <w:pPr>
        <w:numPr>
          <w:ilvl w:val="0"/>
          <w:numId w:val="37"/>
        </w:numPr>
        <w:spacing w:after="0"/>
        <w:contextualSpacing/>
        <w:rPr>
          <w:rFonts w:ascii="Arial Narrow" w:eastAsia="Times New Roman" w:hAnsi="Arial Narrow"/>
          <w:lang w:eastAsia="en-US"/>
        </w:rPr>
      </w:pPr>
      <w:r w:rsidRPr="00050E16">
        <w:rPr>
          <w:rFonts w:ascii="Arial Narrow" w:eastAsia="Times New Roman" w:hAnsi="Arial Narrow"/>
          <w:lang w:eastAsia="en-US"/>
        </w:rPr>
        <w:t xml:space="preserve">For compliance: </w:t>
      </w:r>
      <w:bookmarkStart w:id="1" w:name="datahandling"/>
      <w:r w:rsidRPr="00050E16">
        <w:rPr>
          <w:rFonts w:ascii="Arial Narrow" w:eastAsia="Times New Roman" w:hAnsi="Arial Narrow"/>
          <w:lang w:eastAsia="en-US"/>
        </w:rPr>
        <w:t>GP Strategies Data Classification and Handling Standard (</w:t>
      </w:r>
      <w:hyperlink r:id="rId13" w:history="1">
        <w:r w:rsidRPr="00050E16">
          <w:rPr>
            <w:rFonts w:ascii="Arial Narrow" w:eastAsia="Times New Roman" w:hAnsi="Arial Narrow"/>
            <w:color w:val="0000FF" w:themeColor="hyperlink"/>
            <w:u w:val="single"/>
            <w:lang w:eastAsia="en-US"/>
          </w:rPr>
          <w:t>STD.XGB.001</w:t>
        </w:r>
      </w:hyperlink>
      <w:r w:rsidRPr="00050E16">
        <w:rPr>
          <w:rFonts w:ascii="Arial Narrow" w:eastAsia="Times New Roman" w:hAnsi="Arial Narrow"/>
          <w:lang w:eastAsia="en-US"/>
        </w:rPr>
        <w:t xml:space="preserve">).  </w:t>
      </w:r>
      <w:bookmarkEnd w:id="1"/>
    </w:p>
    <w:p w14:paraId="696530F3" w14:textId="77777777" w:rsidR="00277EE9" w:rsidRPr="00050E16" w:rsidRDefault="00277EE9" w:rsidP="00277EE9">
      <w:pPr>
        <w:numPr>
          <w:ilvl w:val="0"/>
          <w:numId w:val="37"/>
        </w:numPr>
        <w:contextualSpacing/>
        <w:rPr>
          <w:rFonts w:ascii="Arial Narrow" w:hAnsi="Arial Narrow"/>
        </w:rPr>
      </w:pPr>
      <w:r w:rsidRPr="00050E16">
        <w:rPr>
          <w:rFonts w:ascii="Arial Narrow" w:eastAsia="Times New Roman" w:hAnsi="Arial Narrow"/>
          <w:lang w:eastAsia="en-US"/>
        </w:rPr>
        <w:t xml:space="preserve">For compliance: </w:t>
      </w:r>
      <w:r w:rsidRPr="00050E16">
        <w:rPr>
          <w:rFonts w:ascii="Arial Narrow" w:hAnsi="Arial Narrow"/>
        </w:rPr>
        <w:t>ISO 27001:2013 A.6.2.2 Teleworking.</w:t>
      </w:r>
    </w:p>
    <w:p w14:paraId="6A13D23C" w14:textId="77777777" w:rsidR="00277EE9" w:rsidRPr="00050E16" w:rsidRDefault="00277EE9" w:rsidP="00277EE9">
      <w:pPr>
        <w:numPr>
          <w:ilvl w:val="0"/>
          <w:numId w:val="37"/>
        </w:numPr>
        <w:spacing w:after="0"/>
        <w:contextualSpacing/>
        <w:rPr>
          <w:rFonts w:ascii="Arial Narrow" w:eastAsia="Times New Roman" w:hAnsi="Arial Narrow"/>
          <w:lang w:eastAsia="en-US"/>
        </w:rPr>
      </w:pPr>
      <w:r w:rsidRPr="00050E16">
        <w:rPr>
          <w:rFonts w:ascii="Arial Narrow" w:eastAsia="Times New Roman" w:hAnsi="Arial Narrow"/>
          <w:lang w:eastAsia="en-US"/>
        </w:rPr>
        <w:t xml:space="preserve">For compliance: </w:t>
      </w:r>
      <w:hyperlink r:id="rId14" w:history="1">
        <w:r w:rsidRPr="00050E16">
          <w:rPr>
            <w:rFonts w:ascii="Arial Narrow" w:eastAsia="Times New Roman" w:hAnsi="Arial Narrow"/>
            <w:color w:val="0000FF" w:themeColor="hyperlink"/>
            <w:u w:val="single"/>
            <w:lang w:eastAsia="en-US"/>
          </w:rPr>
          <w:t>The General Data Protection Regulation (GDPR)</w:t>
        </w:r>
      </w:hyperlink>
      <w:r w:rsidRPr="00050E16">
        <w:rPr>
          <w:rFonts w:ascii="Arial Narrow" w:eastAsia="Times New Roman" w:hAnsi="Arial Narrow"/>
          <w:lang w:eastAsia="en-US"/>
        </w:rPr>
        <w:t xml:space="preserve"> of the European Union.</w:t>
      </w:r>
    </w:p>
    <w:p w14:paraId="1896A82F" w14:textId="62BE0235" w:rsidR="00277EE9" w:rsidRPr="00277EE9" w:rsidRDefault="00277EE9" w:rsidP="00277EE9">
      <w:pPr>
        <w:numPr>
          <w:ilvl w:val="0"/>
          <w:numId w:val="37"/>
        </w:numPr>
        <w:contextualSpacing/>
        <w:rPr>
          <w:rFonts w:ascii="Arial Narrow" w:hAnsi="Arial Narrow"/>
        </w:rPr>
      </w:pPr>
      <w:r w:rsidRPr="00050E16">
        <w:rPr>
          <w:rFonts w:ascii="Arial Narrow" w:hAnsi="Arial Narrow"/>
        </w:rPr>
        <w:t xml:space="preserve">For information on how to make an emergency plan for you and your family and to be informed on emergencies and disasters, please visit these following valuable resources: GP Strategies corporate emergency planning materials, </w:t>
      </w:r>
      <w:r>
        <w:rPr>
          <w:rFonts w:ascii="Arial Narrow" w:hAnsi="Arial Narrow"/>
        </w:rPr>
        <w:t xml:space="preserve">GP Strategies required Preparedness and Crisis Management course, U.S. </w:t>
      </w:r>
      <w:hyperlink r:id="rId15">
        <w:r w:rsidRPr="00050E16">
          <w:rPr>
            <w:rFonts w:ascii="Arial Narrow" w:hAnsi="Arial Narrow"/>
            <w:color w:val="0000FF" w:themeColor="hyperlink"/>
            <w:u w:val="single"/>
          </w:rPr>
          <w:t>Federal Emergency Management Agency handouts</w:t>
        </w:r>
      </w:hyperlink>
      <w:r w:rsidRPr="00050E16">
        <w:rPr>
          <w:rFonts w:ascii="Arial Narrow" w:hAnsi="Arial Narrow"/>
        </w:rPr>
        <w:t xml:space="preserve">, </w:t>
      </w:r>
      <w:hyperlink r:id="rId16">
        <w:r w:rsidRPr="00050E16">
          <w:rPr>
            <w:rFonts w:ascii="Arial Narrow" w:hAnsi="Arial Narrow"/>
            <w:color w:val="0000FF" w:themeColor="hyperlink"/>
            <w:u w:val="single"/>
          </w:rPr>
          <w:t>Community Emergency Response Team Programs</w:t>
        </w:r>
      </w:hyperlink>
      <w:r w:rsidRPr="00050E16">
        <w:rPr>
          <w:rFonts w:ascii="Arial Narrow" w:hAnsi="Arial Narrow"/>
        </w:rPr>
        <w:t xml:space="preserve">, </w:t>
      </w:r>
      <w:hyperlink r:id="rId17">
        <w:r w:rsidRPr="00050E16">
          <w:rPr>
            <w:rFonts w:ascii="Arial Narrow" w:hAnsi="Arial Narrow"/>
            <w:color w:val="0000FF" w:themeColor="hyperlink"/>
            <w:u w:val="single"/>
          </w:rPr>
          <w:t>Independent Study Courses</w:t>
        </w:r>
      </w:hyperlink>
      <w:r w:rsidRPr="00050E16">
        <w:rPr>
          <w:rFonts w:ascii="Arial Narrow" w:hAnsi="Arial Narrow"/>
        </w:rPr>
        <w:t xml:space="preserve">, </w:t>
      </w:r>
      <w:r>
        <w:rPr>
          <w:rFonts w:ascii="Arial Narrow" w:hAnsi="Arial Narrow"/>
        </w:rPr>
        <w:t xml:space="preserve">U.S. </w:t>
      </w:r>
      <w:hyperlink r:id="rId18">
        <w:r w:rsidRPr="00050E16">
          <w:rPr>
            <w:rFonts w:ascii="Arial Narrow" w:hAnsi="Arial Narrow"/>
            <w:color w:val="0000FF" w:themeColor="hyperlink"/>
            <w:u w:val="single"/>
          </w:rPr>
          <w:t>National Cyber Threat Alert System</w:t>
        </w:r>
      </w:hyperlink>
      <w:r w:rsidRPr="00050E16">
        <w:rPr>
          <w:rFonts w:ascii="Arial Narrow" w:hAnsi="Arial Narrow"/>
        </w:rPr>
        <w:t xml:space="preserve">, and </w:t>
      </w:r>
      <w:hyperlink r:id="rId19">
        <w:r w:rsidRPr="00050E16">
          <w:rPr>
            <w:rFonts w:ascii="Arial Narrow" w:hAnsi="Arial Narrow"/>
            <w:color w:val="0000FF" w:themeColor="hyperlink"/>
            <w:u w:val="single"/>
          </w:rPr>
          <w:t>YouTube Videos</w:t>
        </w:r>
      </w:hyperlink>
      <w:r w:rsidRPr="00050E16">
        <w:rPr>
          <w:rFonts w:ascii="Arial Narrow" w:hAnsi="Arial Narrow"/>
        </w:rPr>
        <w:t>.</w:t>
      </w:r>
    </w:p>
    <w:p w14:paraId="7239AA08" w14:textId="055E219B" w:rsidR="00F71CA9" w:rsidRDefault="00F71CA9" w:rsidP="00F71CA9">
      <w:pPr>
        <w:pStyle w:val="StandardHeader1"/>
        <w:ind w:left="0" w:firstLine="0"/>
      </w:pPr>
      <w:r>
        <w:t>12. Change Control</w:t>
      </w:r>
    </w:p>
    <w:p w14:paraId="6AFC266C" w14:textId="77777777" w:rsidR="00D2174B" w:rsidRPr="004D768D" w:rsidRDefault="00D2174B" w:rsidP="00D2174B">
      <w:pPr>
        <w:spacing w:before="200" w:after="0"/>
        <w:jc w:val="center"/>
        <w:rPr>
          <w:rFonts w:ascii="Gill Sans MT" w:eastAsia="Times New Roman" w:hAnsi="Gill Sans MT" w:cs="Times New Roman"/>
          <w:b/>
          <w:bCs/>
          <w:lang w:val="en" w:eastAsia="en-US"/>
        </w:rPr>
      </w:pPr>
      <w:r w:rsidRPr="004D768D">
        <w:rPr>
          <w:rFonts w:ascii="Gill Sans MT" w:eastAsia="Times New Roman" w:hAnsi="Gill Sans MT" w:cs="Times New Roman"/>
          <w:b/>
          <w:bCs/>
          <w:lang w:val="en" w:eastAsia="en-US"/>
        </w:rPr>
        <w:t>Document Change Control</w:t>
      </w:r>
    </w:p>
    <w:tbl>
      <w:tblPr>
        <w:tblStyle w:val="TableGrid2"/>
        <w:tblW w:w="9842" w:type="dxa"/>
        <w:tblLayout w:type="fixed"/>
        <w:tblLook w:val="04A0" w:firstRow="1" w:lastRow="0" w:firstColumn="1" w:lastColumn="0" w:noHBand="0" w:noVBand="1"/>
      </w:tblPr>
      <w:tblGrid>
        <w:gridCol w:w="1875"/>
        <w:gridCol w:w="1270"/>
        <w:gridCol w:w="4948"/>
        <w:gridCol w:w="1749"/>
      </w:tblGrid>
      <w:tr w:rsidR="00D2174B" w:rsidRPr="00050E16" w14:paraId="45DAD5EF" w14:textId="77777777" w:rsidTr="00120E8A">
        <w:trPr>
          <w:trHeight w:val="397"/>
        </w:trPr>
        <w:tc>
          <w:tcPr>
            <w:tcW w:w="18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65AE216" w14:textId="77777777" w:rsidR="00D2174B" w:rsidRPr="004D768D" w:rsidRDefault="00D2174B" w:rsidP="00120E8A">
            <w:pPr>
              <w:spacing w:before="120"/>
              <w:rPr>
                <w:rFonts w:ascii="Gill Sans MT" w:eastAsia="Times New Roman" w:hAnsi="Gill Sans MT" w:cs="Times New Roman"/>
                <w:b/>
                <w:color w:val="FFFFFF" w:themeColor="background1"/>
              </w:rPr>
            </w:pPr>
            <w:r w:rsidRPr="004D768D">
              <w:rPr>
                <w:rFonts w:ascii="Gill Sans MT" w:eastAsia="Times New Roman" w:hAnsi="Gill Sans MT" w:cs="Times New Roman"/>
                <w:b/>
                <w:color w:val="FFFFFF" w:themeColor="background1"/>
              </w:rPr>
              <w:t>Date</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7A052B7" w14:textId="77777777" w:rsidR="00D2174B" w:rsidRPr="004D768D" w:rsidRDefault="00D2174B" w:rsidP="00120E8A">
            <w:pPr>
              <w:spacing w:before="120"/>
              <w:rPr>
                <w:rFonts w:ascii="Gill Sans MT" w:eastAsia="Times New Roman" w:hAnsi="Gill Sans MT" w:cs="Times New Roman"/>
                <w:b/>
                <w:color w:val="FFFFFF" w:themeColor="background1"/>
              </w:rPr>
            </w:pPr>
            <w:r w:rsidRPr="004D768D">
              <w:rPr>
                <w:rFonts w:ascii="Gill Sans MT" w:eastAsia="Times New Roman" w:hAnsi="Gill Sans MT" w:cs="Times New Roman"/>
                <w:b/>
                <w:color w:val="FFFFFF" w:themeColor="background1"/>
              </w:rPr>
              <w:t>Version</w:t>
            </w:r>
          </w:p>
        </w:tc>
        <w:tc>
          <w:tcPr>
            <w:tcW w:w="49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C91FF75" w14:textId="77777777" w:rsidR="00D2174B" w:rsidRPr="004D768D" w:rsidRDefault="00D2174B" w:rsidP="00120E8A">
            <w:pPr>
              <w:spacing w:before="120"/>
              <w:rPr>
                <w:rFonts w:ascii="Gill Sans MT" w:eastAsia="Times New Roman" w:hAnsi="Gill Sans MT" w:cs="Times New Roman"/>
                <w:b/>
                <w:color w:val="FFFFFF" w:themeColor="background1"/>
              </w:rPr>
            </w:pPr>
            <w:r w:rsidRPr="004D768D">
              <w:rPr>
                <w:rFonts w:ascii="Gill Sans MT" w:eastAsia="Times New Roman" w:hAnsi="Gill Sans MT" w:cs="Times New Roman"/>
                <w:b/>
                <w:color w:val="FFFFFF" w:themeColor="background1"/>
              </w:rPr>
              <w:t>Reason for Change</w:t>
            </w:r>
          </w:p>
        </w:tc>
        <w:tc>
          <w:tcPr>
            <w:tcW w:w="1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802288F" w14:textId="77777777" w:rsidR="00D2174B" w:rsidRPr="004D768D" w:rsidRDefault="00D2174B" w:rsidP="00120E8A">
            <w:pPr>
              <w:spacing w:before="120"/>
              <w:rPr>
                <w:rFonts w:ascii="Gill Sans MT" w:eastAsia="Times New Roman" w:hAnsi="Gill Sans MT" w:cs="Times New Roman"/>
                <w:b/>
                <w:color w:val="FFFFFF" w:themeColor="background1"/>
              </w:rPr>
            </w:pPr>
            <w:r w:rsidRPr="004D768D">
              <w:rPr>
                <w:rFonts w:ascii="Gill Sans MT" w:eastAsia="Times New Roman" w:hAnsi="Gill Sans MT" w:cs="Times New Roman"/>
                <w:b/>
                <w:color w:val="FFFFFF" w:themeColor="background1"/>
              </w:rPr>
              <w:t>Author</w:t>
            </w:r>
          </w:p>
        </w:tc>
      </w:tr>
      <w:tr w:rsidR="00D2174B" w:rsidRPr="00050E16" w14:paraId="5DDA8361" w14:textId="77777777" w:rsidTr="00120E8A">
        <w:trPr>
          <w:trHeight w:val="360"/>
        </w:trPr>
        <w:tc>
          <w:tcPr>
            <w:tcW w:w="1875" w:type="dxa"/>
            <w:tcBorders>
              <w:top w:val="single" w:sz="4" w:space="0" w:color="FFFFFF" w:themeColor="background1"/>
            </w:tcBorders>
          </w:tcPr>
          <w:p w14:paraId="774DFF72" w14:textId="77777777" w:rsidR="00D2174B" w:rsidRPr="00050E16" w:rsidRDefault="00D2174B" w:rsidP="00120E8A">
            <w:pPr>
              <w:spacing w:before="120"/>
              <w:rPr>
                <w:rFonts w:ascii="Arial Narrow" w:eastAsia="Times New Roman" w:hAnsi="Arial Narrow" w:cs="Times New Roman"/>
                <w:lang w:val="en"/>
              </w:rPr>
            </w:pPr>
            <w:r w:rsidRPr="004D768D">
              <w:rPr>
                <w:rFonts w:ascii="Gill Sans MT" w:hAnsi="Gill Sans MT" w:cstheme="minorHAnsi"/>
              </w:rPr>
              <w:t>January &amp; February, 2021</w:t>
            </w:r>
          </w:p>
        </w:tc>
        <w:tc>
          <w:tcPr>
            <w:tcW w:w="1270" w:type="dxa"/>
            <w:tcBorders>
              <w:top w:val="single" w:sz="4" w:space="0" w:color="FFFFFF" w:themeColor="background1"/>
            </w:tcBorders>
          </w:tcPr>
          <w:p w14:paraId="064DBF83" w14:textId="77777777" w:rsidR="00D2174B" w:rsidRPr="00050E16" w:rsidRDefault="00D2174B" w:rsidP="00120E8A">
            <w:pPr>
              <w:spacing w:before="120"/>
              <w:rPr>
                <w:rFonts w:ascii="Arial Narrow" w:eastAsia="Times New Roman" w:hAnsi="Arial Narrow" w:cs="Times New Roman"/>
              </w:rPr>
            </w:pPr>
            <w:r w:rsidRPr="004D768D">
              <w:rPr>
                <w:rFonts w:ascii="Gill Sans MT" w:hAnsi="Gill Sans MT" w:cstheme="minorHAnsi"/>
              </w:rPr>
              <w:t>1.0</w:t>
            </w:r>
          </w:p>
        </w:tc>
        <w:tc>
          <w:tcPr>
            <w:tcW w:w="4948" w:type="dxa"/>
            <w:tcBorders>
              <w:top w:val="single" w:sz="4" w:space="0" w:color="FFFFFF" w:themeColor="background1"/>
            </w:tcBorders>
          </w:tcPr>
          <w:p w14:paraId="6FB8CB3F" w14:textId="77777777" w:rsidR="00D2174B" w:rsidRPr="00050E16" w:rsidRDefault="00D2174B" w:rsidP="00120E8A">
            <w:pPr>
              <w:spacing w:before="120"/>
              <w:rPr>
                <w:rFonts w:ascii="Arial Narrow" w:eastAsia="Times New Roman" w:hAnsi="Arial Narrow" w:cs="Times New Roman"/>
              </w:rPr>
            </w:pPr>
            <w:r w:rsidRPr="004D768D">
              <w:rPr>
                <w:rFonts w:ascii="Gill Sans MT" w:hAnsi="Gill Sans MT" w:cstheme="minorHAnsi"/>
              </w:rPr>
              <w:t>Initial Drafting</w:t>
            </w:r>
          </w:p>
        </w:tc>
        <w:tc>
          <w:tcPr>
            <w:tcW w:w="1749" w:type="dxa"/>
            <w:tcBorders>
              <w:top w:val="single" w:sz="4" w:space="0" w:color="FFFFFF" w:themeColor="background1"/>
            </w:tcBorders>
          </w:tcPr>
          <w:p w14:paraId="1F5A14BE" w14:textId="77777777" w:rsidR="00D2174B" w:rsidRPr="00050E16" w:rsidRDefault="00D2174B" w:rsidP="00120E8A">
            <w:pPr>
              <w:spacing w:before="120"/>
              <w:rPr>
                <w:rFonts w:ascii="Arial Narrow" w:eastAsia="Times New Roman" w:hAnsi="Arial Narrow" w:cs="Times New Roman"/>
              </w:rPr>
            </w:pPr>
            <w:r w:rsidRPr="004D768D">
              <w:rPr>
                <w:rFonts w:ascii="Gill Sans MT" w:hAnsi="Gill Sans MT" w:cstheme="minorHAnsi"/>
              </w:rPr>
              <w:t>A. Majeed, A. Nixon</w:t>
            </w:r>
          </w:p>
        </w:tc>
      </w:tr>
      <w:tr w:rsidR="00D2174B" w:rsidRPr="00050E16" w14:paraId="66DDF7ED" w14:textId="77777777" w:rsidTr="00120E8A">
        <w:trPr>
          <w:trHeight w:val="360"/>
        </w:trPr>
        <w:tc>
          <w:tcPr>
            <w:tcW w:w="1875" w:type="dxa"/>
          </w:tcPr>
          <w:p w14:paraId="22EF0F95" w14:textId="77777777" w:rsidR="00D2174B" w:rsidRPr="00050E16" w:rsidRDefault="00D2174B" w:rsidP="00120E8A">
            <w:pPr>
              <w:spacing w:before="120"/>
              <w:rPr>
                <w:rFonts w:ascii="Arial Narrow" w:eastAsia="Times New Roman" w:hAnsi="Arial Narrow" w:cs="Times New Roman"/>
                <w:lang w:val="en"/>
              </w:rPr>
            </w:pPr>
            <w:r w:rsidRPr="004D768D">
              <w:rPr>
                <w:rFonts w:ascii="Gill Sans MT" w:hAnsi="Gill Sans MT" w:cstheme="minorHAnsi"/>
              </w:rPr>
              <w:t>March – April 22, 2021</w:t>
            </w:r>
          </w:p>
        </w:tc>
        <w:tc>
          <w:tcPr>
            <w:tcW w:w="1270" w:type="dxa"/>
          </w:tcPr>
          <w:p w14:paraId="48359DD2" w14:textId="77777777" w:rsidR="00D2174B" w:rsidRPr="00050E16" w:rsidRDefault="00D2174B" w:rsidP="00120E8A">
            <w:pPr>
              <w:spacing w:before="120"/>
              <w:rPr>
                <w:rFonts w:ascii="Arial Narrow" w:eastAsia="Times New Roman" w:hAnsi="Arial Narrow" w:cs="Times New Roman"/>
              </w:rPr>
            </w:pPr>
          </w:p>
        </w:tc>
        <w:tc>
          <w:tcPr>
            <w:tcW w:w="4948" w:type="dxa"/>
          </w:tcPr>
          <w:p w14:paraId="4BF46132" w14:textId="77777777" w:rsidR="00D2174B" w:rsidRPr="00050E16" w:rsidRDefault="00D2174B" w:rsidP="00120E8A">
            <w:pPr>
              <w:spacing w:before="120"/>
              <w:rPr>
                <w:rFonts w:ascii="Arial Narrow" w:eastAsia="Times New Roman" w:hAnsi="Arial Narrow" w:cs="Times New Roman"/>
              </w:rPr>
            </w:pPr>
            <w:r w:rsidRPr="004D768D">
              <w:rPr>
                <w:rFonts w:ascii="Gill Sans MT" w:hAnsi="Gill Sans MT" w:cstheme="minorHAnsi"/>
              </w:rPr>
              <w:t>Integration of versions.</w:t>
            </w:r>
          </w:p>
        </w:tc>
        <w:tc>
          <w:tcPr>
            <w:tcW w:w="1749" w:type="dxa"/>
          </w:tcPr>
          <w:p w14:paraId="7941A82E" w14:textId="77777777" w:rsidR="00D2174B" w:rsidRPr="00050E16" w:rsidRDefault="00D2174B" w:rsidP="00120E8A">
            <w:pPr>
              <w:spacing w:before="120"/>
              <w:rPr>
                <w:rFonts w:ascii="Arial Narrow" w:eastAsia="Times New Roman" w:hAnsi="Arial Narrow" w:cs="Times New Roman"/>
              </w:rPr>
            </w:pPr>
            <w:r w:rsidRPr="004D768D">
              <w:rPr>
                <w:rFonts w:ascii="Gill Sans MT" w:hAnsi="Gill Sans MT" w:cstheme="minorHAnsi"/>
              </w:rPr>
              <w:t>J. LaFleur</w:t>
            </w:r>
          </w:p>
        </w:tc>
      </w:tr>
      <w:tr w:rsidR="00D2174B" w:rsidRPr="00050E16" w14:paraId="005F0F68" w14:textId="77777777" w:rsidTr="00120E8A">
        <w:trPr>
          <w:trHeight w:val="360"/>
        </w:trPr>
        <w:tc>
          <w:tcPr>
            <w:tcW w:w="1875" w:type="dxa"/>
          </w:tcPr>
          <w:p w14:paraId="6C7D2BD1" w14:textId="06F878B8" w:rsidR="00D2174B" w:rsidRPr="00050E16" w:rsidRDefault="00277EE9" w:rsidP="00120E8A">
            <w:pPr>
              <w:spacing w:before="120"/>
              <w:rPr>
                <w:rFonts w:ascii="Gill Sans MT" w:eastAsia="Times New Roman" w:hAnsi="Gill Sans MT" w:cs="Times New Roman"/>
                <w:lang w:val="en"/>
              </w:rPr>
            </w:pPr>
            <w:r>
              <w:rPr>
                <w:rFonts w:ascii="Gill Sans MT" w:hAnsi="Gill Sans MT" w:cstheme="minorHAnsi"/>
              </w:rPr>
              <w:t>Apri 26 – May 24</w:t>
            </w:r>
            <w:r w:rsidR="004D768D" w:rsidRPr="004D768D">
              <w:rPr>
                <w:rFonts w:ascii="Gill Sans MT" w:hAnsi="Gill Sans MT" w:cstheme="minorHAnsi"/>
              </w:rPr>
              <w:t>, 2021</w:t>
            </w:r>
          </w:p>
        </w:tc>
        <w:tc>
          <w:tcPr>
            <w:tcW w:w="1270" w:type="dxa"/>
          </w:tcPr>
          <w:p w14:paraId="1906E046" w14:textId="73AD1C95" w:rsidR="00D2174B" w:rsidRPr="00050E16" w:rsidRDefault="004D768D" w:rsidP="00120E8A">
            <w:pPr>
              <w:spacing w:before="120"/>
              <w:rPr>
                <w:rFonts w:ascii="Gill Sans MT" w:eastAsia="Times New Roman" w:hAnsi="Gill Sans MT" w:cs="Times New Roman"/>
              </w:rPr>
            </w:pPr>
            <w:r>
              <w:rPr>
                <w:rFonts w:ascii="Gill Sans MT" w:eastAsia="Times New Roman" w:hAnsi="Gill Sans MT" w:cs="Times New Roman"/>
              </w:rPr>
              <w:t>6.0</w:t>
            </w:r>
          </w:p>
        </w:tc>
        <w:tc>
          <w:tcPr>
            <w:tcW w:w="4948" w:type="dxa"/>
          </w:tcPr>
          <w:p w14:paraId="37D68DE9" w14:textId="0BFEFCB8" w:rsidR="00D2174B" w:rsidRPr="00050E16" w:rsidRDefault="004D768D" w:rsidP="00120E8A">
            <w:pPr>
              <w:spacing w:before="120"/>
              <w:rPr>
                <w:rFonts w:ascii="Gill Sans MT" w:eastAsia="Times New Roman" w:hAnsi="Gill Sans MT" w:cs="Times New Roman"/>
              </w:rPr>
            </w:pPr>
            <w:r>
              <w:rPr>
                <w:rFonts w:ascii="Gill Sans MT" w:eastAsia="Times New Roman" w:hAnsi="Gill Sans MT" w:cs="Times New Roman"/>
              </w:rPr>
              <w:t>Integration of versions.</w:t>
            </w:r>
          </w:p>
        </w:tc>
        <w:tc>
          <w:tcPr>
            <w:tcW w:w="1749" w:type="dxa"/>
          </w:tcPr>
          <w:p w14:paraId="3D0EEB20" w14:textId="7C8671FC" w:rsidR="00D2174B" w:rsidRPr="004D768D" w:rsidRDefault="004D768D" w:rsidP="004D768D">
            <w:pPr>
              <w:spacing w:before="120"/>
              <w:rPr>
                <w:rFonts w:ascii="Gill Sans MT" w:eastAsia="Times New Roman" w:hAnsi="Gill Sans MT" w:cs="Times New Roman"/>
              </w:rPr>
            </w:pPr>
            <w:r w:rsidRPr="004D768D">
              <w:rPr>
                <w:rFonts w:ascii="Gill Sans MT" w:hAnsi="Gill Sans MT" w:cstheme="minorHAnsi"/>
              </w:rPr>
              <w:t>A.</w:t>
            </w:r>
            <w:r>
              <w:rPr>
                <w:rFonts w:ascii="Gill Sans MT" w:hAnsi="Gill Sans MT" w:cstheme="minorHAnsi"/>
              </w:rPr>
              <w:t xml:space="preserve"> </w:t>
            </w:r>
            <w:r w:rsidRPr="004D768D">
              <w:rPr>
                <w:rFonts w:ascii="Gill Sans MT" w:hAnsi="Gill Sans MT" w:cstheme="minorHAnsi"/>
              </w:rPr>
              <w:t>Nixon</w:t>
            </w:r>
          </w:p>
        </w:tc>
      </w:tr>
      <w:tr w:rsidR="00D2174B" w:rsidRPr="00050E16" w14:paraId="3B9E0E85" w14:textId="77777777" w:rsidTr="00120E8A">
        <w:trPr>
          <w:trHeight w:val="360"/>
        </w:trPr>
        <w:tc>
          <w:tcPr>
            <w:tcW w:w="1875" w:type="dxa"/>
          </w:tcPr>
          <w:p w14:paraId="59DEC805" w14:textId="77777777" w:rsidR="00D2174B" w:rsidRPr="00050E16" w:rsidRDefault="00D2174B" w:rsidP="00120E8A">
            <w:pPr>
              <w:spacing w:before="120"/>
              <w:rPr>
                <w:rFonts w:ascii="Gill Sans MT" w:eastAsia="Times New Roman" w:hAnsi="Gill Sans MT" w:cs="Times New Roman"/>
                <w:lang w:val="en"/>
              </w:rPr>
            </w:pPr>
          </w:p>
        </w:tc>
        <w:tc>
          <w:tcPr>
            <w:tcW w:w="1270" w:type="dxa"/>
          </w:tcPr>
          <w:p w14:paraId="52AC4D58" w14:textId="77777777" w:rsidR="00D2174B" w:rsidRPr="00050E16" w:rsidRDefault="00D2174B" w:rsidP="00120E8A">
            <w:pPr>
              <w:spacing w:before="120"/>
              <w:rPr>
                <w:rFonts w:ascii="Gill Sans MT" w:eastAsia="Times New Roman" w:hAnsi="Gill Sans MT" w:cs="Times New Roman"/>
              </w:rPr>
            </w:pPr>
          </w:p>
        </w:tc>
        <w:tc>
          <w:tcPr>
            <w:tcW w:w="4948" w:type="dxa"/>
          </w:tcPr>
          <w:p w14:paraId="372015EA" w14:textId="77777777" w:rsidR="00D2174B" w:rsidRPr="00050E16" w:rsidRDefault="00D2174B" w:rsidP="00120E8A">
            <w:pPr>
              <w:spacing w:before="120"/>
              <w:rPr>
                <w:rFonts w:ascii="Gill Sans MT" w:eastAsia="Times New Roman" w:hAnsi="Gill Sans MT" w:cs="Times New Roman"/>
              </w:rPr>
            </w:pPr>
          </w:p>
        </w:tc>
        <w:tc>
          <w:tcPr>
            <w:tcW w:w="1749" w:type="dxa"/>
          </w:tcPr>
          <w:p w14:paraId="64F58FE4" w14:textId="77777777" w:rsidR="00D2174B" w:rsidRPr="00050E16" w:rsidRDefault="00D2174B" w:rsidP="00120E8A">
            <w:pPr>
              <w:spacing w:before="120"/>
              <w:rPr>
                <w:rFonts w:ascii="Gill Sans MT" w:eastAsia="Times New Roman" w:hAnsi="Gill Sans MT" w:cs="Times New Roman"/>
              </w:rPr>
            </w:pPr>
          </w:p>
        </w:tc>
      </w:tr>
      <w:tr w:rsidR="00D2174B" w:rsidRPr="00050E16" w14:paraId="138B88C8" w14:textId="77777777" w:rsidTr="00120E8A">
        <w:trPr>
          <w:trHeight w:val="360"/>
        </w:trPr>
        <w:tc>
          <w:tcPr>
            <w:tcW w:w="1875" w:type="dxa"/>
          </w:tcPr>
          <w:p w14:paraId="399FE559" w14:textId="77777777" w:rsidR="00D2174B" w:rsidRPr="00050E16" w:rsidRDefault="00D2174B" w:rsidP="00120E8A">
            <w:pPr>
              <w:spacing w:before="120"/>
              <w:rPr>
                <w:rFonts w:ascii="Gill Sans MT" w:eastAsia="Times New Roman" w:hAnsi="Gill Sans MT" w:cs="Times New Roman"/>
                <w:lang w:val="en"/>
              </w:rPr>
            </w:pPr>
          </w:p>
        </w:tc>
        <w:tc>
          <w:tcPr>
            <w:tcW w:w="1270" w:type="dxa"/>
          </w:tcPr>
          <w:p w14:paraId="462E69CA" w14:textId="77777777" w:rsidR="00D2174B" w:rsidRPr="00050E16" w:rsidRDefault="00D2174B" w:rsidP="00120E8A">
            <w:pPr>
              <w:spacing w:before="120"/>
              <w:rPr>
                <w:rFonts w:ascii="Gill Sans MT" w:eastAsia="Times New Roman" w:hAnsi="Gill Sans MT" w:cs="Times New Roman"/>
              </w:rPr>
            </w:pPr>
          </w:p>
        </w:tc>
        <w:tc>
          <w:tcPr>
            <w:tcW w:w="4948" w:type="dxa"/>
          </w:tcPr>
          <w:p w14:paraId="7D9D37C8" w14:textId="77777777" w:rsidR="00D2174B" w:rsidRPr="00050E16" w:rsidRDefault="00D2174B" w:rsidP="00120E8A">
            <w:pPr>
              <w:spacing w:before="120"/>
              <w:rPr>
                <w:rFonts w:ascii="Gill Sans MT" w:eastAsia="Times New Roman" w:hAnsi="Gill Sans MT" w:cs="Times New Roman"/>
              </w:rPr>
            </w:pPr>
          </w:p>
        </w:tc>
        <w:tc>
          <w:tcPr>
            <w:tcW w:w="1749" w:type="dxa"/>
          </w:tcPr>
          <w:p w14:paraId="1371E5DA" w14:textId="77777777" w:rsidR="00D2174B" w:rsidRPr="00050E16" w:rsidRDefault="00D2174B" w:rsidP="00120E8A">
            <w:pPr>
              <w:spacing w:before="120"/>
              <w:rPr>
                <w:rFonts w:ascii="Gill Sans MT" w:eastAsia="Times New Roman" w:hAnsi="Gill Sans MT" w:cs="Times New Roman"/>
              </w:rPr>
            </w:pPr>
          </w:p>
        </w:tc>
      </w:tr>
    </w:tbl>
    <w:p w14:paraId="19E8A2F5" w14:textId="77777777" w:rsidR="00F71CA9" w:rsidRPr="00A70697" w:rsidRDefault="00F71CA9" w:rsidP="006B66A9">
      <w:pPr>
        <w:pStyle w:val="StandardHeader2"/>
        <w:spacing w:before="0"/>
        <w:rPr>
          <w:rFonts w:eastAsiaTheme="minorHAnsi" w:cstheme="minorHAnsi"/>
          <w:b w:val="0"/>
          <w:bCs w:val="0"/>
          <w:u w:val="none"/>
          <w:lang w:val="en-US"/>
        </w:rPr>
      </w:pPr>
    </w:p>
    <w:sectPr w:rsidR="00F71CA9" w:rsidRPr="00A70697" w:rsidSect="00FA554F">
      <w:headerReference w:type="default" r:id="rId20"/>
      <w:footerReference w:type="default" r:id="rId21"/>
      <w:pgSz w:w="12240" w:h="15840"/>
      <w:pgMar w:top="1008" w:right="1008" w:bottom="1008" w:left="1008" w:header="36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CB97" w14:textId="77777777" w:rsidR="00D72AD3" w:rsidRDefault="00D72AD3" w:rsidP="005F424A">
      <w:pPr>
        <w:spacing w:after="0" w:line="240" w:lineRule="auto"/>
      </w:pPr>
      <w:r>
        <w:separator/>
      </w:r>
    </w:p>
  </w:endnote>
  <w:endnote w:type="continuationSeparator" w:id="0">
    <w:p w14:paraId="49A922F8" w14:textId="77777777" w:rsidR="00D72AD3" w:rsidRDefault="00D72AD3" w:rsidP="005F424A">
      <w:pPr>
        <w:spacing w:after="0" w:line="240" w:lineRule="auto"/>
      </w:pPr>
      <w:r>
        <w:continuationSeparator/>
      </w:r>
    </w:p>
  </w:endnote>
  <w:endnote w:type="continuationNotice" w:id="1">
    <w:p w14:paraId="7CBBB416" w14:textId="77777777" w:rsidR="00D72AD3" w:rsidRDefault="00D72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54B8" w14:textId="618F3A05" w:rsidR="008C755A" w:rsidRPr="003D4FC1" w:rsidRDefault="008C755A" w:rsidP="00790A97">
    <w:pPr>
      <w:pStyle w:val="StandardFooterContent"/>
    </w:pPr>
    <w:r w:rsidRPr="003D4FC1">
      <w:tab/>
      <w:t xml:space="preserve">Electronic Copy Is Controlled </w:t>
    </w:r>
    <w:r w:rsidR="003C716F">
      <w:tab/>
      <w:t xml:space="preserve">Effective Date: </w:t>
    </w:r>
    <w:r w:rsidR="002A1AA3">
      <w:t>6</w:t>
    </w:r>
    <w:r w:rsidR="007D44F8">
      <w:t>/1</w:t>
    </w:r>
    <w:r w:rsidR="002A1AA3">
      <w:t>5</w:t>
    </w:r>
    <w:r w:rsidR="007D44F8">
      <w:t>/2021</w:t>
    </w:r>
  </w:p>
  <w:p w14:paraId="3523BDA8" w14:textId="16DECDD0" w:rsidR="008C755A" w:rsidRPr="003D4FC1" w:rsidRDefault="00516C11" w:rsidP="00790A97">
    <w:pPr>
      <w:pStyle w:val="StandardFooterContent"/>
    </w:pPr>
    <w:r>
      <w:t>Owner</w:t>
    </w:r>
    <w:r w:rsidR="0035509B">
      <w:t>: Human Resources</w:t>
    </w:r>
    <w:r w:rsidR="008C755A" w:rsidRPr="003D4FC1">
      <w:tab/>
      <w:t xml:space="preserve">Printed Copies Are for Reference Only </w:t>
    </w:r>
    <w:r w:rsidR="008C755A">
      <w:tab/>
      <w:t xml:space="preserve"> </w:t>
    </w:r>
  </w:p>
  <w:p w14:paraId="372FB352" w14:textId="3A9935D1" w:rsidR="008C755A" w:rsidRPr="003D4FC1" w:rsidRDefault="007B5C84" w:rsidP="00790A97">
    <w:pPr>
      <w:pStyle w:val="StandardFooterContent"/>
    </w:pPr>
    <w:r>
      <w:t xml:space="preserve">Rev. </w:t>
    </w:r>
    <w:r w:rsidR="0035509B">
      <w:t>1</w:t>
    </w:r>
    <w:r w:rsidR="008C755A" w:rsidRPr="003D4FC1">
      <w:tab/>
    </w:r>
    <w:r w:rsidR="00F5517B">
      <w:t>Data Classification: LBI – Low</w:t>
    </w:r>
    <w:r w:rsidR="000A2BC4">
      <w:t xml:space="preserve"> Business Impact</w:t>
    </w:r>
    <w:r w:rsidR="008C755A" w:rsidRPr="003D4FC1">
      <w:tab/>
      <w:t xml:space="preserve">Page </w:t>
    </w:r>
    <w:r w:rsidR="008C755A" w:rsidRPr="003D4FC1">
      <w:fldChar w:fldCharType="begin"/>
    </w:r>
    <w:r w:rsidR="008C755A" w:rsidRPr="003D4FC1">
      <w:instrText xml:space="preserve"> PAGE </w:instrText>
    </w:r>
    <w:r w:rsidR="008C755A" w:rsidRPr="003D4FC1">
      <w:fldChar w:fldCharType="separate"/>
    </w:r>
    <w:r w:rsidR="004042EF">
      <w:rPr>
        <w:noProof/>
      </w:rPr>
      <w:t>4</w:t>
    </w:r>
    <w:r w:rsidR="008C755A" w:rsidRPr="003D4FC1">
      <w:fldChar w:fldCharType="end"/>
    </w:r>
    <w:r w:rsidR="008C755A" w:rsidRPr="003D4FC1">
      <w:t xml:space="preserve"> of </w:t>
    </w:r>
    <w:fldSimple w:instr="NUMPAGES  \* MERGEFORMAT">
      <w:r w:rsidR="004042EF">
        <w:rPr>
          <w:noProof/>
        </w:rPr>
        <w:t>5</w:t>
      </w:r>
    </w:fldSimple>
  </w:p>
  <w:p w14:paraId="3BFF20BD" w14:textId="77777777" w:rsidR="005F424A" w:rsidRDefault="005F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75B1" w14:textId="77777777" w:rsidR="00D72AD3" w:rsidRDefault="00D72AD3" w:rsidP="005F424A">
      <w:pPr>
        <w:spacing w:after="0" w:line="240" w:lineRule="auto"/>
      </w:pPr>
      <w:r>
        <w:separator/>
      </w:r>
    </w:p>
  </w:footnote>
  <w:footnote w:type="continuationSeparator" w:id="0">
    <w:p w14:paraId="6A274AB6" w14:textId="77777777" w:rsidR="00D72AD3" w:rsidRDefault="00D72AD3" w:rsidP="005F424A">
      <w:pPr>
        <w:spacing w:after="0" w:line="240" w:lineRule="auto"/>
      </w:pPr>
      <w:r>
        <w:continuationSeparator/>
      </w:r>
    </w:p>
  </w:footnote>
  <w:footnote w:type="continuationNotice" w:id="1">
    <w:p w14:paraId="018B9B22" w14:textId="77777777" w:rsidR="00D72AD3" w:rsidRDefault="00D72A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1CDC" w14:textId="77777777" w:rsidR="004B1BF7" w:rsidRPr="00F60ECC" w:rsidRDefault="004B1BF7" w:rsidP="004B1BF7">
    <w:pPr>
      <w:pStyle w:val="Heading5"/>
      <w:numPr>
        <w:ilvl w:val="0"/>
        <w:numId w:val="0"/>
      </w:numPr>
      <w:rPr>
        <w:b w:val="0"/>
      </w:rPr>
    </w:pPr>
    <w:r w:rsidRPr="00576ED9">
      <w:rPr>
        <w:b w:val="0"/>
        <w:noProof/>
      </w:rPr>
      <mc:AlternateContent>
        <mc:Choice Requires="wps">
          <w:drawing>
            <wp:anchor distT="45720" distB="45720" distL="114300" distR="114300" simplePos="0" relativeHeight="251660288" behindDoc="0" locked="0" layoutInCell="1" allowOverlap="1" wp14:anchorId="6F412681" wp14:editId="316F28B0">
              <wp:simplePos x="0" y="0"/>
              <wp:positionH relativeFrom="column">
                <wp:posOffset>4173855</wp:posOffset>
              </wp:positionH>
              <wp:positionV relativeFrom="paragraph">
                <wp:posOffset>156210</wp:posOffset>
              </wp:positionV>
              <wp:extent cx="1612900" cy="702310"/>
              <wp:effectExtent l="0" t="0" r="635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02310"/>
                      </a:xfrm>
                      <a:prstGeom prst="rect">
                        <a:avLst/>
                      </a:prstGeom>
                      <a:solidFill>
                        <a:srgbClr val="FFFFFF"/>
                      </a:solidFill>
                      <a:ln w="9525">
                        <a:noFill/>
                        <a:miter lim="800000"/>
                        <a:headEnd/>
                        <a:tailEnd/>
                      </a:ln>
                    </wps:spPr>
                    <wps:txbx>
                      <w:txbxContent>
                        <w:p w14:paraId="5684FE32" w14:textId="2CFE76B0" w:rsidR="004B1BF7" w:rsidRDefault="00205958" w:rsidP="004B1BF7">
                          <w:pPr>
                            <w:jc w:val="right"/>
                            <w:rPr>
                              <w:noProof/>
                              <w:lang w:eastAsia="en-US"/>
                            </w:rPr>
                          </w:pPr>
                          <w:r>
                            <w:rPr>
                              <w:noProof/>
                              <w:lang w:eastAsia="en-US"/>
                            </w:rPr>
                            <w:drawing>
                              <wp:inline distT="0" distB="0" distL="0" distR="0" wp14:anchorId="391BFA08" wp14:editId="6091EF22">
                                <wp:extent cx="1421130" cy="4400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20Strategies%20R%20Logo%20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1130" cy="440055"/>
                                        </a:xfrm>
                                        <a:prstGeom prst="rect">
                                          <a:avLst/>
                                        </a:prstGeom>
                                      </pic:spPr>
                                    </pic:pic>
                                  </a:graphicData>
                                </a:graphic>
                              </wp:inline>
                            </w:drawing>
                          </w:r>
                        </w:p>
                        <w:p w14:paraId="47189F34" w14:textId="77777777" w:rsidR="004B1BF7" w:rsidRDefault="004B1BF7" w:rsidP="004B1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12681" id="_x0000_t202" coordsize="21600,21600" o:spt="202" path="m,l,21600r21600,l21600,xe">
              <v:stroke joinstyle="miter"/>
              <v:path gradientshapeok="t" o:connecttype="rect"/>
            </v:shapetype>
            <v:shape id="Text Box 2" o:spid="_x0000_s1026" type="#_x0000_t202" style="position:absolute;margin-left:328.65pt;margin-top:12.3pt;width:127pt;height:5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" stroked="f">
              <v:textbox>
                <w:txbxContent>
                  <w:p w14:paraId="5684FE32" w14:textId="2CFE76B0" w:rsidR="004B1BF7" w:rsidRDefault="00205958" w:rsidP="004B1BF7">
                    <w:pPr>
                      <w:jc w:val="right"/>
                      <w:rPr>
                        <w:noProof/>
                        <w:lang w:eastAsia="en-US"/>
                      </w:rPr>
                    </w:pPr>
                    <w:r>
                      <w:rPr>
                        <w:noProof/>
                        <w:lang w:eastAsia="en-US"/>
                      </w:rPr>
                      <w:drawing>
                        <wp:inline distT="0" distB="0" distL="0" distR="0" wp14:anchorId="391BFA08" wp14:editId="6091EF22">
                          <wp:extent cx="1421130" cy="4400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20Strategies%20R%20Logo%20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1130" cy="440055"/>
                                  </a:xfrm>
                                  <a:prstGeom prst="rect">
                                    <a:avLst/>
                                  </a:prstGeom>
                                </pic:spPr>
                              </pic:pic>
                            </a:graphicData>
                          </a:graphic>
                        </wp:inline>
                      </w:drawing>
                    </w:r>
                  </w:p>
                  <w:p w14:paraId="47189F34" w14:textId="77777777" w:rsidR="004B1BF7" w:rsidRDefault="004B1BF7" w:rsidP="004B1BF7"/>
                </w:txbxContent>
              </v:textbox>
              <w10:wrap type="square"/>
            </v:shape>
          </w:pict>
        </mc:Fallback>
      </mc:AlternateContent>
    </w:r>
    <w:r>
      <w:rPr>
        <w:b w:val="0"/>
        <w:noProof/>
      </w:rPr>
      <mc:AlternateContent>
        <mc:Choice Requires="wps">
          <w:drawing>
            <wp:anchor distT="0" distB="0" distL="114300" distR="114300" simplePos="0" relativeHeight="251659264" behindDoc="1" locked="0" layoutInCell="0" allowOverlap="1" wp14:anchorId="1078AB4D" wp14:editId="63CD3B02">
              <wp:simplePos x="0" y="0"/>
              <wp:positionH relativeFrom="column">
                <wp:posOffset>1318260</wp:posOffset>
              </wp:positionH>
              <wp:positionV relativeFrom="paragraph">
                <wp:posOffset>245745</wp:posOffset>
              </wp:positionV>
              <wp:extent cx="4410075" cy="3879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38798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148A7" w14:textId="77777777" w:rsidR="007828A1" w:rsidRDefault="007828A1" w:rsidP="007828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8AB4D" id="Rectangle 1" o:spid="_x0000_s1027" style="position:absolute;margin-left:103.8pt;margin-top:19.35pt;width:347.25pt;height:3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" o:allowincell="f" filled="f" fillcolor="silver" stroked="f">
              <v:textbox>
                <w:txbxContent>
                  <w:p w14:paraId="7D8148A7" w14:textId="77777777" w:rsidR="007828A1" w:rsidRDefault="007828A1" w:rsidP="007828A1">
                    <w:pPr>
                      <w:jc w:val="center"/>
                    </w:pPr>
                  </w:p>
                </w:txbxContent>
              </v:textbox>
            </v:rect>
          </w:pict>
        </mc:Fallback>
      </mc:AlternateContent>
    </w:r>
  </w:p>
  <w:p w14:paraId="55AD2A6B" w14:textId="24ECDEC8" w:rsidR="004B1BF7" w:rsidRPr="00EA166A" w:rsidRDefault="00EB4870" w:rsidP="004B1BF7">
    <w:pPr>
      <w:pStyle w:val="StandardMainHeader"/>
    </w:pPr>
    <w:r>
      <w:t>Telecommuting</w:t>
    </w:r>
    <w:r w:rsidR="00996807">
      <w:t xml:space="preserve"> and Remote Work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27A"/>
    <w:multiLevelType w:val="multilevel"/>
    <w:tmpl w:val="4F2A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4BCB"/>
    <w:multiLevelType w:val="multilevel"/>
    <w:tmpl w:val="D1786D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5A1960"/>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0F00C65"/>
    <w:multiLevelType w:val="hybridMultilevel"/>
    <w:tmpl w:val="84ECD1D0"/>
    <w:lvl w:ilvl="0" w:tplc="07C45CE6">
      <w:start w:val="1"/>
      <w:numFmt w:val="decimal"/>
      <w:pStyle w:val="NumberedContent"/>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B6788"/>
    <w:multiLevelType w:val="hybridMultilevel"/>
    <w:tmpl w:val="A0E28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71230"/>
    <w:multiLevelType w:val="hybridMultilevel"/>
    <w:tmpl w:val="CAACA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55854"/>
    <w:multiLevelType w:val="hybridMultilevel"/>
    <w:tmpl w:val="A7B2F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B41D6"/>
    <w:multiLevelType w:val="multilevel"/>
    <w:tmpl w:val="8D7413A2"/>
    <w:lvl w:ilvl="0">
      <w:start w:val="1"/>
      <w:numFmt w:val="none"/>
      <w:lvlText w:val="%1"/>
      <w:lvlJc w:val="left"/>
      <w:pPr>
        <w:tabs>
          <w:tab w:val="num" w:pos="0"/>
        </w:tabs>
        <w:ind w:left="0" w:firstLine="0"/>
      </w:pPr>
      <w:rPr>
        <w:rFonts w:ascii="Times New Roman" w:hAnsi="Times New Roman" w:cs="Times New Roman" w:hint="default"/>
        <w:b/>
        <w:i w:val="0"/>
        <w:sz w:val="32"/>
      </w:rPr>
    </w:lvl>
    <w:lvl w:ilvl="1">
      <w:start w:val="1"/>
      <w:numFmt w:val="upperRoman"/>
      <w:suff w:val="space"/>
      <w:lvlText w:val="%2."/>
      <w:lvlJc w:val="left"/>
      <w:pPr>
        <w:ind w:left="0" w:firstLine="0"/>
      </w:pPr>
      <w:rPr>
        <w:rFonts w:ascii="Times New Roman" w:hAnsi="Times New Roman" w:cs="Times New Roman" w:hint="default"/>
        <w:b w:val="0"/>
        <w:i w:val="0"/>
        <w:sz w:val="24"/>
      </w:rPr>
    </w:lvl>
    <w:lvl w:ilvl="2">
      <w:start w:val="1"/>
      <w:numFmt w:val="upperLetter"/>
      <w:lvlText w:val="%3."/>
      <w:lvlJc w:val="left"/>
      <w:pPr>
        <w:ind w:left="0" w:firstLine="0"/>
      </w:pPr>
      <w:rPr>
        <w:rFonts w:hint="default"/>
        <w:b w:val="0"/>
        <w:i w:val="0"/>
        <w:color w:val="auto"/>
        <w:sz w:val="22"/>
        <w:szCs w:val="22"/>
      </w:rPr>
    </w:lvl>
    <w:lvl w:ilvl="3">
      <w:start w:val="1"/>
      <w:numFmt w:val="decimal"/>
      <w:suff w:val="space"/>
      <w:lvlText w:val="%4."/>
      <w:lvlJc w:val="left"/>
      <w:pPr>
        <w:ind w:left="288" w:firstLine="0"/>
      </w:pPr>
      <w:rPr>
        <w:rFonts w:ascii="Gill Sans MT" w:hAnsi="Gill Sans MT" w:cs="Times New Roman" w:hint="default"/>
        <w:b w:val="0"/>
        <w:i w:val="0"/>
        <w:color w:val="auto"/>
        <w:sz w:val="22"/>
        <w:szCs w:val="22"/>
      </w:rPr>
    </w:lvl>
    <w:lvl w:ilvl="4">
      <w:start w:val="1"/>
      <w:numFmt w:val="lowerLetter"/>
      <w:suff w:val="space"/>
      <w:lvlText w:val="%5."/>
      <w:lvlJc w:val="left"/>
      <w:pPr>
        <w:ind w:left="576" w:firstLine="0"/>
      </w:pPr>
      <w:rPr>
        <w:rFonts w:ascii="Times New Roman" w:hAnsi="Times New Roman" w:cs="Times New Roman" w:hint="default"/>
        <w:b w:val="0"/>
        <w:i w:val="0"/>
        <w:sz w:val="24"/>
      </w:rPr>
    </w:lvl>
    <w:lvl w:ilvl="5">
      <w:start w:val="1"/>
      <w:numFmt w:val="lowerRoman"/>
      <w:suff w:val="space"/>
      <w:lvlText w:val="(%6)"/>
      <w:lvlJc w:val="left"/>
      <w:pPr>
        <w:ind w:left="864" w:firstLine="0"/>
      </w:pPr>
      <w:rPr>
        <w:rFonts w:ascii="Times New Roman" w:hAnsi="Times New Roman" w:cs="Times New Roman" w:hint="default"/>
        <w:b w:val="0"/>
        <w:i w:val="0"/>
        <w:sz w:val="24"/>
      </w:rPr>
    </w:lvl>
    <w:lvl w:ilvl="6">
      <w:start w:val="1"/>
      <w:numFmt w:val="none"/>
      <w:lvlText w:val="(%7)"/>
      <w:lvlJc w:val="left"/>
      <w:pPr>
        <w:tabs>
          <w:tab w:val="num" w:pos="4680"/>
        </w:tabs>
        <w:ind w:left="4320" w:firstLine="0"/>
      </w:pPr>
    </w:lvl>
    <w:lvl w:ilvl="7">
      <w:start w:val="1"/>
      <w:numFmt w:val="none"/>
      <w:lvlText w:val="(%8)"/>
      <w:lvlJc w:val="left"/>
      <w:pPr>
        <w:tabs>
          <w:tab w:val="num" w:pos="5400"/>
        </w:tabs>
        <w:ind w:left="5040" w:firstLine="0"/>
      </w:pPr>
    </w:lvl>
    <w:lvl w:ilvl="8">
      <w:start w:val="1"/>
      <w:numFmt w:val="none"/>
      <w:lvlText w:val="(%9)"/>
      <w:lvlJc w:val="left"/>
      <w:pPr>
        <w:tabs>
          <w:tab w:val="num" w:pos="6120"/>
        </w:tabs>
        <w:ind w:left="5760" w:firstLine="0"/>
      </w:pPr>
    </w:lvl>
  </w:abstractNum>
  <w:abstractNum w:abstractNumId="8" w15:restartNumberingAfterBreak="0">
    <w:nsid w:val="2E9D0790"/>
    <w:multiLevelType w:val="hybridMultilevel"/>
    <w:tmpl w:val="7F8C8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02410"/>
    <w:multiLevelType w:val="hybridMultilevel"/>
    <w:tmpl w:val="B72E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4619F"/>
    <w:multiLevelType w:val="hybridMultilevel"/>
    <w:tmpl w:val="CDB40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B01B2"/>
    <w:multiLevelType w:val="hybridMultilevel"/>
    <w:tmpl w:val="87D431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B711D"/>
    <w:multiLevelType w:val="hybridMultilevel"/>
    <w:tmpl w:val="7FE84BE2"/>
    <w:lvl w:ilvl="0" w:tplc="2990DD76">
      <w:start w:val="1"/>
      <w:numFmt w:val="decimal"/>
      <w:pStyle w:val="NumberedList"/>
      <w:lvlText w:val="%1."/>
      <w:lvlJc w:val="left"/>
      <w:pPr>
        <w:ind w:left="720" w:hanging="360"/>
      </w:pPr>
      <w:rPr>
        <w:rFonts w:ascii="Gill Sans MT" w:hAnsi="Gill Sans MT" w:hint="default"/>
        <w:b w:val="0"/>
        <w:i w:val="0"/>
        <w:color w:val="0093D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C705B"/>
    <w:multiLevelType w:val="multilevel"/>
    <w:tmpl w:val="50F077E8"/>
    <w:lvl w:ilvl="0">
      <w:start w:val="1"/>
      <w:numFmt w:val="none"/>
      <w:lvlText w:val="%1"/>
      <w:lvlJc w:val="left"/>
      <w:pPr>
        <w:tabs>
          <w:tab w:val="num" w:pos="0"/>
        </w:tabs>
        <w:ind w:left="0" w:firstLine="0"/>
      </w:pPr>
      <w:rPr>
        <w:rFonts w:ascii="Times New Roman" w:hAnsi="Times New Roman" w:cs="Times New Roman" w:hint="default"/>
        <w:b/>
        <w:i w:val="0"/>
        <w:sz w:val="32"/>
      </w:rPr>
    </w:lvl>
    <w:lvl w:ilvl="1">
      <w:start w:val="1"/>
      <w:numFmt w:val="upperRoman"/>
      <w:suff w:val="space"/>
      <w:lvlText w:val="%2."/>
      <w:lvlJc w:val="left"/>
      <w:pPr>
        <w:ind w:left="0" w:firstLine="0"/>
      </w:pPr>
      <w:rPr>
        <w:rFonts w:ascii="Times New Roman" w:hAnsi="Times New Roman" w:cs="Times New Roman" w:hint="default"/>
        <w:b w:val="0"/>
        <w:i w:val="0"/>
        <w:sz w:val="24"/>
      </w:rPr>
    </w:lvl>
    <w:lvl w:ilvl="2">
      <w:start w:val="1"/>
      <w:numFmt w:val="upperLetter"/>
      <w:lvlText w:val="%3."/>
      <w:lvlJc w:val="left"/>
      <w:pPr>
        <w:ind w:left="0" w:firstLine="0"/>
      </w:pPr>
      <w:rPr>
        <w:rFonts w:hint="default"/>
        <w:b w:val="0"/>
        <w:i w:val="0"/>
        <w:color w:val="auto"/>
        <w:sz w:val="24"/>
      </w:rPr>
    </w:lvl>
    <w:lvl w:ilvl="3">
      <w:start w:val="1"/>
      <w:numFmt w:val="decimal"/>
      <w:suff w:val="space"/>
      <w:lvlText w:val="%4."/>
      <w:lvlJc w:val="left"/>
      <w:pPr>
        <w:ind w:left="288" w:firstLine="0"/>
      </w:pPr>
      <w:rPr>
        <w:rFonts w:ascii="Times New Roman" w:hAnsi="Times New Roman" w:cs="Times New Roman" w:hint="default"/>
        <w:b w:val="0"/>
        <w:i w:val="0"/>
        <w:color w:val="auto"/>
        <w:sz w:val="24"/>
      </w:rPr>
    </w:lvl>
    <w:lvl w:ilvl="4">
      <w:start w:val="1"/>
      <w:numFmt w:val="lowerLetter"/>
      <w:suff w:val="space"/>
      <w:lvlText w:val="%5."/>
      <w:lvlJc w:val="left"/>
      <w:pPr>
        <w:ind w:left="576" w:firstLine="0"/>
      </w:pPr>
      <w:rPr>
        <w:rFonts w:ascii="Times New Roman" w:hAnsi="Times New Roman" w:cs="Times New Roman" w:hint="default"/>
        <w:b w:val="0"/>
        <w:i w:val="0"/>
        <w:sz w:val="24"/>
      </w:rPr>
    </w:lvl>
    <w:lvl w:ilvl="5">
      <w:start w:val="1"/>
      <w:numFmt w:val="lowerRoman"/>
      <w:suff w:val="space"/>
      <w:lvlText w:val="(%6)"/>
      <w:lvlJc w:val="left"/>
      <w:pPr>
        <w:ind w:left="864" w:firstLine="0"/>
      </w:pPr>
      <w:rPr>
        <w:rFonts w:ascii="Times New Roman" w:hAnsi="Times New Roman" w:cs="Times New Roman" w:hint="default"/>
        <w:b w:val="0"/>
        <w:i w:val="0"/>
        <w:sz w:val="24"/>
      </w:rPr>
    </w:lvl>
    <w:lvl w:ilvl="6">
      <w:start w:val="1"/>
      <w:numFmt w:val="none"/>
      <w:lvlText w:val="(%7)"/>
      <w:lvlJc w:val="left"/>
      <w:pPr>
        <w:tabs>
          <w:tab w:val="num" w:pos="4680"/>
        </w:tabs>
        <w:ind w:left="4320" w:firstLine="0"/>
      </w:pPr>
    </w:lvl>
    <w:lvl w:ilvl="7">
      <w:start w:val="1"/>
      <w:numFmt w:val="none"/>
      <w:lvlText w:val="(%8)"/>
      <w:lvlJc w:val="left"/>
      <w:pPr>
        <w:tabs>
          <w:tab w:val="num" w:pos="5400"/>
        </w:tabs>
        <w:ind w:left="5040" w:firstLine="0"/>
      </w:pPr>
    </w:lvl>
    <w:lvl w:ilvl="8">
      <w:start w:val="1"/>
      <w:numFmt w:val="none"/>
      <w:lvlText w:val="(%9)"/>
      <w:lvlJc w:val="left"/>
      <w:pPr>
        <w:tabs>
          <w:tab w:val="num" w:pos="6120"/>
        </w:tabs>
        <w:ind w:left="5760" w:firstLine="0"/>
      </w:pPr>
    </w:lvl>
  </w:abstractNum>
  <w:abstractNum w:abstractNumId="14" w15:restartNumberingAfterBreak="0">
    <w:nsid w:val="44BA6716"/>
    <w:multiLevelType w:val="multilevel"/>
    <w:tmpl w:val="FA2ADC9C"/>
    <w:lvl w:ilvl="0">
      <w:start w:val="1"/>
      <w:numFmt w:val="none"/>
      <w:lvlText w:val="%1"/>
      <w:lvlJc w:val="left"/>
      <w:pPr>
        <w:tabs>
          <w:tab w:val="num" w:pos="0"/>
        </w:tabs>
        <w:ind w:left="0" w:firstLine="0"/>
      </w:pPr>
      <w:rPr>
        <w:rFonts w:ascii="Times New Roman" w:hAnsi="Times New Roman" w:cs="Times New Roman" w:hint="default"/>
        <w:b/>
        <w:i w:val="0"/>
        <w:sz w:val="32"/>
      </w:rPr>
    </w:lvl>
    <w:lvl w:ilvl="1">
      <w:start w:val="1"/>
      <w:numFmt w:val="upperRoman"/>
      <w:suff w:val="space"/>
      <w:lvlText w:val="%2."/>
      <w:lvlJc w:val="left"/>
      <w:pPr>
        <w:ind w:left="0" w:firstLine="0"/>
      </w:pPr>
      <w:rPr>
        <w:rFonts w:ascii="Times New Roman" w:hAnsi="Times New Roman" w:cs="Times New Roman" w:hint="default"/>
        <w:b w:val="0"/>
        <w:i w:val="0"/>
        <w:sz w:val="24"/>
      </w:rPr>
    </w:lvl>
    <w:lvl w:ilvl="2">
      <w:start w:val="1"/>
      <w:numFmt w:val="upperLetter"/>
      <w:lvlText w:val="%3."/>
      <w:lvlJc w:val="left"/>
      <w:pPr>
        <w:ind w:left="0" w:firstLine="0"/>
      </w:pPr>
      <w:rPr>
        <w:rFonts w:hint="default"/>
        <w:b w:val="0"/>
        <w:i w:val="0"/>
        <w:color w:val="auto"/>
        <w:sz w:val="22"/>
        <w:szCs w:val="22"/>
      </w:rPr>
    </w:lvl>
    <w:lvl w:ilvl="3">
      <w:start w:val="1"/>
      <w:numFmt w:val="decimal"/>
      <w:lvlText w:val="%4."/>
      <w:lvlJc w:val="left"/>
      <w:pPr>
        <w:ind w:left="288" w:firstLine="0"/>
      </w:pPr>
      <w:rPr>
        <w:rFonts w:hint="default"/>
        <w:b w:val="0"/>
        <w:i w:val="0"/>
        <w:color w:val="auto"/>
        <w:sz w:val="22"/>
        <w:szCs w:val="22"/>
      </w:rPr>
    </w:lvl>
    <w:lvl w:ilvl="4">
      <w:start w:val="1"/>
      <w:numFmt w:val="lowerLetter"/>
      <w:suff w:val="space"/>
      <w:lvlText w:val="%5."/>
      <w:lvlJc w:val="left"/>
      <w:pPr>
        <w:ind w:left="576" w:firstLine="0"/>
      </w:pPr>
      <w:rPr>
        <w:rFonts w:ascii="Times New Roman" w:hAnsi="Times New Roman" w:cs="Times New Roman" w:hint="default"/>
        <w:b w:val="0"/>
        <w:i w:val="0"/>
        <w:sz w:val="24"/>
      </w:rPr>
    </w:lvl>
    <w:lvl w:ilvl="5">
      <w:start w:val="1"/>
      <w:numFmt w:val="lowerRoman"/>
      <w:suff w:val="space"/>
      <w:lvlText w:val="(%6)"/>
      <w:lvlJc w:val="left"/>
      <w:pPr>
        <w:ind w:left="864" w:firstLine="0"/>
      </w:pPr>
      <w:rPr>
        <w:rFonts w:ascii="Times New Roman" w:hAnsi="Times New Roman" w:cs="Times New Roman" w:hint="default"/>
        <w:b w:val="0"/>
        <w:i w:val="0"/>
        <w:sz w:val="24"/>
      </w:rPr>
    </w:lvl>
    <w:lvl w:ilvl="6">
      <w:start w:val="1"/>
      <w:numFmt w:val="none"/>
      <w:lvlText w:val="(%7)"/>
      <w:lvlJc w:val="left"/>
      <w:pPr>
        <w:tabs>
          <w:tab w:val="num" w:pos="4680"/>
        </w:tabs>
        <w:ind w:left="4320" w:firstLine="0"/>
      </w:pPr>
    </w:lvl>
    <w:lvl w:ilvl="7">
      <w:start w:val="1"/>
      <w:numFmt w:val="none"/>
      <w:lvlText w:val="(%8)"/>
      <w:lvlJc w:val="left"/>
      <w:pPr>
        <w:tabs>
          <w:tab w:val="num" w:pos="5400"/>
        </w:tabs>
        <w:ind w:left="5040" w:firstLine="0"/>
      </w:pPr>
    </w:lvl>
    <w:lvl w:ilvl="8">
      <w:start w:val="1"/>
      <w:numFmt w:val="none"/>
      <w:lvlText w:val="(%9)"/>
      <w:lvlJc w:val="left"/>
      <w:pPr>
        <w:tabs>
          <w:tab w:val="num" w:pos="6120"/>
        </w:tabs>
        <w:ind w:left="5760" w:firstLine="0"/>
      </w:pPr>
    </w:lvl>
  </w:abstractNum>
  <w:abstractNum w:abstractNumId="15" w15:restartNumberingAfterBreak="0">
    <w:nsid w:val="4A3E7EA3"/>
    <w:multiLevelType w:val="hybridMultilevel"/>
    <w:tmpl w:val="09009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2F7DEC"/>
    <w:multiLevelType w:val="hybridMultilevel"/>
    <w:tmpl w:val="BCB4F490"/>
    <w:lvl w:ilvl="0" w:tplc="149277AE">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7A1134"/>
    <w:multiLevelType w:val="hybridMultilevel"/>
    <w:tmpl w:val="44422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16AFE"/>
    <w:multiLevelType w:val="hybridMultilevel"/>
    <w:tmpl w:val="A29A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C7273"/>
    <w:multiLevelType w:val="multilevel"/>
    <w:tmpl w:val="D5B40BB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007C3F"/>
    <w:multiLevelType w:val="hybridMultilevel"/>
    <w:tmpl w:val="99246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80302"/>
    <w:multiLevelType w:val="hybridMultilevel"/>
    <w:tmpl w:val="0D049C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07355"/>
    <w:multiLevelType w:val="multilevel"/>
    <w:tmpl w:val="DC9CC7FC"/>
    <w:lvl w:ilvl="0">
      <w:start w:val="1"/>
      <w:numFmt w:val="none"/>
      <w:lvlText w:val="%1"/>
      <w:lvlJc w:val="left"/>
      <w:pPr>
        <w:tabs>
          <w:tab w:val="num" w:pos="0"/>
        </w:tabs>
        <w:ind w:left="0" w:firstLine="0"/>
      </w:pPr>
      <w:rPr>
        <w:rFonts w:ascii="Times New Roman" w:hAnsi="Times New Roman" w:cs="Times New Roman" w:hint="default"/>
        <w:b/>
        <w:i w:val="0"/>
        <w:sz w:val="32"/>
      </w:rPr>
    </w:lvl>
    <w:lvl w:ilvl="1">
      <w:start w:val="1"/>
      <w:numFmt w:val="upperRoman"/>
      <w:suff w:val="space"/>
      <w:lvlText w:val="%2."/>
      <w:lvlJc w:val="left"/>
      <w:pPr>
        <w:ind w:left="0" w:firstLine="0"/>
      </w:pPr>
      <w:rPr>
        <w:rFonts w:ascii="Times New Roman" w:hAnsi="Times New Roman" w:cs="Times New Roman" w:hint="default"/>
        <w:b w:val="0"/>
        <w:i w:val="0"/>
        <w:sz w:val="24"/>
      </w:rPr>
    </w:lvl>
    <w:lvl w:ilvl="2">
      <w:start w:val="1"/>
      <w:numFmt w:val="upperLetter"/>
      <w:lvlText w:val="%3."/>
      <w:lvlJc w:val="left"/>
      <w:pPr>
        <w:ind w:left="0" w:firstLine="0"/>
      </w:pPr>
      <w:rPr>
        <w:rFonts w:hint="default"/>
        <w:b w:val="0"/>
        <w:i w:val="0"/>
        <w:color w:val="auto"/>
        <w:sz w:val="22"/>
        <w:szCs w:val="22"/>
      </w:rPr>
    </w:lvl>
    <w:lvl w:ilvl="3">
      <w:start w:val="1"/>
      <w:numFmt w:val="decimal"/>
      <w:suff w:val="space"/>
      <w:lvlText w:val="%4."/>
      <w:lvlJc w:val="left"/>
      <w:pPr>
        <w:ind w:left="288" w:firstLine="0"/>
      </w:pPr>
      <w:rPr>
        <w:rFonts w:ascii="Times New Roman" w:hAnsi="Times New Roman" w:cs="Times New Roman" w:hint="default"/>
        <w:b w:val="0"/>
        <w:i w:val="0"/>
        <w:color w:val="auto"/>
        <w:sz w:val="24"/>
      </w:rPr>
    </w:lvl>
    <w:lvl w:ilvl="4">
      <w:start w:val="1"/>
      <w:numFmt w:val="lowerLetter"/>
      <w:suff w:val="space"/>
      <w:lvlText w:val="%5."/>
      <w:lvlJc w:val="left"/>
      <w:pPr>
        <w:ind w:left="576" w:firstLine="0"/>
      </w:pPr>
      <w:rPr>
        <w:rFonts w:ascii="Times New Roman" w:hAnsi="Times New Roman" w:cs="Times New Roman" w:hint="default"/>
        <w:b w:val="0"/>
        <w:i w:val="0"/>
        <w:sz w:val="24"/>
      </w:rPr>
    </w:lvl>
    <w:lvl w:ilvl="5">
      <w:start w:val="1"/>
      <w:numFmt w:val="lowerRoman"/>
      <w:suff w:val="space"/>
      <w:lvlText w:val="(%6)"/>
      <w:lvlJc w:val="left"/>
      <w:pPr>
        <w:ind w:left="864" w:firstLine="0"/>
      </w:pPr>
      <w:rPr>
        <w:rFonts w:ascii="Times New Roman" w:hAnsi="Times New Roman" w:cs="Times New Roman" w:hint="default"/>
        <w:b w:val="0"/>
        <w:i w:val="0"/>
        <w:sz w:val="24"/>
      </w:rPr>
    </w:lvl>
    <w:lvl w:ilvl="6">
      <w:start w:val="1"/>
      <w:numFmt w:val="none"/>
      <w:lvlText w:val="(%7)"/>
      <w:lvlJc w:val="left"/>
      <w:pPr>
        <w:tabs>
          <w:tab w:val="num" w:pos="4680"/>
        </w:tabs>
        <w:ind w:left="4320" w:firstLine="0"/>
      </w:pPr>
    </w:lvl>
    <w:lvl w:ilvl="7">
      <w:start w:val="1"/>
      <w:numFmt w:val="none"/>
      <w:lvlText w:val="(%8)"/>
      <w:lvlJc w:val="left"/>
      <w:pPr>
        <w:tabs>
          <w:tab w:val="num" w:pos="5400"/>
        </w:tabs>
        <w:ind w:left="5040" w:firstLine="0"/>
      </w:pPr>
    </w:lvl>
    <w:lvl w:ilvl="8">
      <w:start w:val="1"/>
      <w:numFmt w:val="none"/>
      <w:lvlText w:val="(%9)"/>
      <w:lvlJc w:val="left"/>
      <w:pPr>
        <w:tabs>
          <w:tab w:val="num" w:pos="6120"/>
        </w:tabs>
        <w:ind w:left="5760" w:firstLine="0"/>
      </w:pPr>
    </w:lvl>
  </w:abstractNum>
  <w:abstractNum w:abstractNumId="23" w15:restartNumberingAfterBreak="0">
    <w:nsid w:val="581B3B2F"/>
    <w:multiLevelType w:val="hybridMultilevel"/>
    <w:tmpl w:val="FF90BC0A"/>
    <w:lvl w:ilvl="0" w:tplc="823E0B98">
      <w:start w:val="1"/>
      <w:numFmt w:val="bullet"/>
      <w:pStyle w:val="StandardBulletedList1stlevel"/>
      <w:lvlText w:val=""/>
      <w:lvlJc w:val="left"/>
      <w:pPr>
        <w:ind w:left="720" w:hanging="360"/>
      </w:pPr>
      <w:rPr>
        <w:rFonts w:ascii="Symbol" w:hAnsi="Symbol" w:hint="default"/>
        <w:color w:val="000000" w:themeColor="text1"/>
        <w:w w:val="102"/>
        <w:position w:val="-3"/>
        <w:sz w:val="16"/>
        <w:szCs w:val="26"/>
      </w:rPr>
    </w:lvl>
    <w:lvl w:ilvl="1" w:tplc="56045364">
      <w:start w:val="1"/>
      <w:numFmt w:val="bullet"/>
      <w:pStyle w:val="StandardBulletedList-2ndlevel"/>
      <w:lvlText w:val="-"/>
      <w:lvlJc w:val="left"/>
      <w:pPr>
        <w:ind w:left="1440" w:hanging="360"/>
      </w:pPr>
      <w:rPr>
        <w:rFonts w:ascii="Courier New" w:hAnsi="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624D1"/>
    <w:multiLevelType w:val="hybridMultilevel"/>
    <w:tmpl w:val="3A7C1E58"/>
    <w:lvl w:ilvl="0" w:tplc="16A4EE28">
      <w:start w:val="1"/>
      <w:numFmt w:val="upperLetter"/>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A6A88"/>
    <w:multiLevelType w:val="hybridMultilevel"/>
    <w:tmpl w:val="5F18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D37BC"/>
    <w:multiLevelType w:val="multilevel"/>
    <w:tmpl w:val="C6624A32"/>
    <w:lvl w:ilvl="0">
      <w:start w:val="1"/>
      <w:numFmt w:val="none"/>
      <w:lvlText w:val="%1"/>
      <w:lvlJc w:val="left"/>
      <w:pPr>
        <w:tabs>
          <w:tab w:val="num" w:pos="0"/>
        </w:tabs>
        <w:ind w:left="0" w:firstLine="0"/>
      </w:pPr>
      <w:rPr>
        <w:rFonts w:ascii="Times New Roman" w:hAnsi="Times New Roman" w:cs="Times New Roman" w:hint="default"/>
        <w:b/>
        <w:i w:val="0"/>
        <w:sz w:val="32"/>
      </w:rPr>
    </w:lvl>
    <w:lvl w:ilvl="1">
      <w:start w:val="1"/>
      <w:numFmt w:val="upperRoman"/>
      <w:suff w:val="space"/>
      <w:lvlText w:val="%2."/>
      <w:lvlJc w:val="left"/>
      <w:pPr>
        <w:ind w:left="0" w:firstLine="0"/>
      </w:pPr>
      <w:rPr>
        <w:rFonts w:ascii="Times New Roman" w:hAnsi="Times New Roman" w:cs="Times New Roman" w:hint="default"/>
        <w:b w:val="0"/>
        <w:i w:val="0"/>
        <w:sz w:val="24"/>
      </w:rPr>
    </w:lvl>
    <w:lvl w:ilvl="2">
      <w:start w:val="1"/>
      <w:numFmt w:val="upperLetter"/>
      <w:lvlText w:val="%3."/>
      <w:lvlJc w:val="left"/>
      <w:pPr>
        <w:ind w:left="0" w:firstLine="0"/>
      </w:pPr>
      <w:rPr>
        <w:rFonts w:hint="default"/>
        <w:b w:val="0"/>
        <w:i w:val="0"/>
        <w:color w:val="auto"/>
        <w:sz w:val="22"/>
        <w:szCs w:val="22"/>
      </w:rPr>
    </w:lvl>
    <w:lvl w:ilvl="3">
      <w:start w:val="1"/>
      <w:numFmt w:val="decimal"/>
      <w:suff w:val="space"/>
      <w:lvlText w:val="%4."/>
      <w:lvlJc w:val="left"/>
      <w:pPr>
        <w:ind w:left="288" w:firstLine="0"/>
      </w:pPr>
      <w:rPr>
        <w:rFonts w:ascii="Times New Roman" w:hAnsi="Times New Roman" w:cs="Times New Roman" w:hint="default"/>
        <w:b w:val="0"/>
        <w:i w:val="0"/>
        <w:color w:val="auto"/>
        <w:sz w:val="24"/>
      </w:rPr>
    </w:lvl>
    <w:lvl w:ilvl="4">
      <w:start w:val="1"/>
      <w:numFmt w:val="lowerLetter"/>
      <w:suff w:val="space"/>
      <w:lvlText w:val="%5."/>
      <w:lvlJc w:val="left"/>
      <w:pPr>
        <w:ind w:left="576" w:firstLine="0"/>
      </w:pPr>
      <w:rPr>
        <w:rFonts w:ascii="Times New Roman" w:hAnsi="Times New Roman" w:cs="Times New Roman" w:hint="default"/>
        <w:b w:val="0"/>
        <w:i w:val="0"/>
        <w:sz w:val="24"/>
      </w:rPr>
    </w:lvl>
    <w:lvl w:ilvl="5">
      <w:start w:val="1"/>
      <w:numFmt w:val="lowerRoman"/>
      <w:suff w:val="space"/>
      <w:lvlText w:val="(%6)"/>
      <w:lvlJc w:val="left"/>
      <w:pPr>
        <w:ind w:left="864" w:firstLine="0"/>
      </w:pPr>
      <w:rPr>
        <w:rFonts w:ascii="Times New Roman" w:hAnsi="Times New Roman" w:cs="Times New Roman" w:hint="default"/>
        <w:b w:val="0"/>
        <w:i w:val="0"/>
        <w:sz w:val="24"/>
      </w:rPr>
    </w:lvl>
    <w:lvl w:ilvl="6">
      <w:start w:val="1"/>
      <w:numFmt w:val="none"/>
      <w:lvlText w:val="(%7)"/>
      <w:lvlJc w:val="left"/>
      <w:pPr>
        <w:tabs>
          <w:tab w:val="num" w:pos="4680"/>
        </w:tabs>
        <w:ind w:left="4320" w:firstLine="0"/>
      </w:pPr>
    </w:lvl>
    <w:lvl w:ilvl="7">
      <w:start w:val="1"/>
      <w:numFmt w:val="none"/>
      <w:lvlText w:val="(%8)"/>
      <w:lvlJc w:val="left"/>
      <w:pPr>
        <w:tabs>
          <w:tab w:val="num" w:pos="5400"/>
        </w:tabs>
        <w:ind w:left="5040" w:firstLine="0"/>
      </w:pPr>
    </w:lvl>
    <w:lvl w:ilvl="8">
      <w:start w:val="1"/>
      <w:numFmt w:val="none"/>
      <w:lvlText w:val="(%9)"/>
      <w:lvlJc w:val="left"/>
      <w:pPr>
        <w:tabs>
          <w:tab w:val="num" w:pos="6120"/>
        </w:tabs>
        <w:ind w:left="5760" w:firstLine="0"/>
      </w:pPr>
    </w:lvl>
  </w:abstractNum>
  <w:abstractNum w:abstractNumId="27" w15:restartNumberingAfterBreak="0">
    <w:nsid w:val="5FEC2247"/>
    <w:multiLevelType w:val="hybridMultilevel"/>
    <w:tmpl w:val="B924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92C4C"/>
    <w:multiLevelType w:val="hybridMultilevel"/>
    <w:tmpl w:val="2DBCDE30"/>
    <w:lvl w:ilvl="0" w:tplc="F530CDA0">
      <w:start w:val="1"/>
      <w:numFmt w:val="bullet"/>
      <w:lvlText w:val=""/>
      <w:lvlJc w:val="left"/>
      <w:pPr>
        <w:ind w:left="720" w:hanging="360"/>
      </w:pPr>
      <w:rPr>
        <w:rFonts w:ascii="Symbol" w:hAnsi="Symbo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2560A"/>
    <w:multiLevelType w:val="hybridMultilevel"/>
    <w:tmpl w:val="862E2D28"/>
    <w:lvl w:ilvl="0" w:tplc="ADA4129A">
      <w:start w:val="1"/>
      <w:numFmt w:val="decimal"/>
      <w:pStyle w:val="Standard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A182D"/>
    <w:multiLevelType w:val="hybridMultilevel"/>
    <w:tmpl w:val="6D7A3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302CC"/>
    <w:multiLevelType w:val="hybridMultilevel"/>
    <w:tmpl w:val="E3668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615D7"/>
    <w:multiLevelType w:val="hybridMultilevel"/>
    <w:tmpl w:val="FB987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018AD"/>
    <w:multiLevelType w:val="hybridMultilevel"/>
    <w:tmpl w:val="A1A24A50"/>
    <w:lvl w:ilvl="0" w:tplc="6B342B1C">
      <w:start w:val="1"/>
      <w:numFmt w:val="bullet"/>
      <w:lvlText w:val="•"/>
      <w:lvlJc w:val="left"/>
      <w:pPr>
        <w:ind w:left="720" w:hanging="360"/>
      </w:pPr>
      <w:rPr>
        <w:rFonts w:ascii="Gill Sans MT" w:hAnsi="Gill Sans MT" w:hint="default"/>
        <w:color w:val="000000" w:themeColor="text1"/>
        <w:w w:val="102"/>
        <w:position w:val="-3"/>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D71DF"/>
    <w:multiLevelType w:val="hybridMultilevel"/>
    <w:tmpl w:val="8CBA341A"/>
    <w:lvl w:ilvl="0" w:tplc="F530CDA0">
      <w:start w:val="1"/>
      <w:numFmt w:val="bullet"/>
      <w:lvlText w:val=""/>
      <w:lvlJc w:val="left"/>
      <w:pPr>
        <w:ind w:left="720" w:hanging="360"/>
      </w:pPr>
      <w:rPr>
        <w:rFonts w:ascii="Symbol" w:hAnsi="Symbo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897484">
    <w:abstractNumId w:val="27"/>
  </w:num>
  <w:num w:numId="2" w16cid:durableId="946086782">
    <w:abstractNumId w:val="7"/>
  </w:num>
  <w:num w:numId="3" w16cid:durableId="657467091">
    <w:abstractNumId w:val="2"/>
  </w:num>
  <w:num w:numId="4" w16cid:durableId="727728317">
    <w:abstractNumId w:val="11"/>
  </w:num>
  <w:num w:numId="5" w16cid:durableId="918055012">
    <w:abstractNumId w:val="13"/>
  </w:num>
  <w:num w:numId="6" w16cid:durableId="2132628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206605">
    <w:abstractNumId w:val="31"/>
  </w:num>
  <w:num w:numId="8" w16cid:durableId="1216312014">
    <w:abstractNumId w:val="26"/>
  </w:num>
  <w:num w:numId="9" w16cid:durableId="273027611">
    <w:abstractNumId w:val="22"/>
  </w:num>
  <w:num w:numId="10" w16cid:durableId="1806309314">
    <w:abstractNumId w:val="18"/>
  </w:num>
  <w:num w:numId="11" w16cid:durableId="827743932">
    <w:abstractNumId w:val="0"/>
  </w:num>
  <w:num w:numId="12" w16cid:durableId="414939135">
    <w:abstractNumId w:val="34"/>
  </w:num>
  <w:num w:numId="13" w16cid:durableId="671765063">
    <w:abstractNumId w:val="28"/>
  </w:num>
  <w:num w:numId="14" w16cid:durableId="1759054536">
    <w:abstractNumId w:val="14"/>
  </w:num>
  <w:num w:numId="15" w16cid:durableId="1470439635">
    <w:abstractNumId w:val="8"/>
  </w:num>
  <w:num w:numId="16" w16cid:durableId="1497459008">
    <w:abstractNumId w:val="6"/>
  </w:num>
  <w:num w:numId="17" w16cid:durableId="2012290889">
    <w:abstractNumId w:val="20"/>
  </w:num>
  <w:num w:numId="18" w16cid:durableId="1392583493">
    <w:abstractNumId w:val="32"/>
  </w:num>
  <w:num w:numId="19" w16cid:durableId="265383444">
    <w:abstractNumId w:val="17"/>
  </w:num>
  <w:num w:numId="20" w16cid:durableId="553002047">
    <w:abstractNumId w:val="30"/>
  </w:num>
  <w:num w:numId="21" w16cid:durableId="1964580738">
    <w:abstractNumId w:val="10"/>
  </w:num>
  <w:num w:numId="22" w16cid:durableId="361132445">
    <w:abstractNumId w:val="5"/>
  </w:num>
  <w:num w:numId="23" w16cid:durableId="1383481550">
    <w:abstractNumId w:val="29"/>
  </w:num>
  <w:num w:numId="24" w16cid:durableId="1899903582">
    <w:abstractNumId w:val="21"/>
  </w:num>
  <w:num w:numId="25" w16cid:durableId="1459563525">
    <w:abstractNumId w:val="33"/>
  </w:num>
  <w:num w:numId="26" w16cid:durableId="467863887">
    <w:abstractNumId w:val="23"/>
  </w:num>
  <w:num w:numId="27" w16cid:durableId="1406952543">
    <w:abstractNumId w:val="23"/>
  </w:num>
  <w:num w:numId="28" w16cid:durableId="1530483575">
    <w:abstractNumId w:val="3"/>
  </w:num>
  <w:num w:numId="29" w16cid:durableId="1187912460">
    <w:abstractNumId w:val="16"/>
  </w:num>
  <w:num w:numId="30" w16cid:durableId="1590500778">
    <w:abstractNumId w:val="12"/>
  </w:num>
  <w:num w:numId="31" w16cid:durableId="1766537194">
    <w:abstractNumId w:val="19"/>
  </w:num>
  <w:num w:numId="32" w16cid:durableId="405109663">
    <w:abstractNumId w:val="1"/>
  </w:num>
  <w:num w:numId="33" w16cid:durableId="1878154984">
    <w:abstractNumId w:val="9"/>
  </w:num>
  <w:num w:numId="34" w16cid:durableId="782769556">
    <w:abstractNumId w:val="15"/>
  </w:num>
  <w:num w:numId="35" w16cid:durableId="911157739">
    <w:abstractNumId w:val="4"/>
  </w:num>
  <w:num w:numId="36" w16cid:durableId="149907823">
    <w:abstractNumId w:val="24"/>
  </w:num>
  <w:num w:numId="37" w16cid:durableId="19951824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DE"/>
    <w:rsid w:val="00001687"/>
    <w:rsid w:val="00005ECA"/>
    <w:rsid w:val="00010353"/>
    <w:rsid w:val="00021958"/>
    <w:rsid w:val="00033C40"/>
    <w:rsid w:val="00035E0A"/>
    <w:rsid w:val="000365A7"/>
    <w:rsid w:val="00036FD2"/>
    <w:rsid w:val="0006539E"/>
    <w:rsid w:val="000864F0"/>
    <w:rsid w:val="00096346"/>
    <w:rsid w:val="000A2BC4"/>
    <w:rsid w:val="000A33AE"/>
    <w:rsid w:val="000A3576"/>
    <w:rsid w:val="000A3D9D"/>
    <w:rsid w:val="000B3907"/>
    <w:rsid w:val="000B72C2"/>
    <w:rsid w:val="000C14F2"/>
    <w:rsid w:val="000C226B"/>
    <w:rsid w:val="000D008B"/>
    <w:rsid w:val="000D22ED"/>
    <w:rsid w:val="000D7FD7"/>
    <w:rsid w:val="000F5841"/>
    <w:rsid w:val="000F746F"/>
    <w:rsid w:val="000F78C8"/>
    <w:rsid w:val="001018D3"/>
    <w:rsid w:val="0010313D"/>
    <w:rsid w:val="00115670"/>
    <w:rsid w:val="00125CD2"/>
    <w:rsid w:val="00137C85"/>
    <w:rsid w:val="00161273"/>
    <w:rsid w:val="00170508"/>
    <w:rsid w:val="00184FDB"/>
    <w:rsid w:val="00191206"/>
    <w:rsid w:val="001949C6"/>
    <w:rsid w:val="001964CC"/>
    <w:rsid w:val="001A07F4"/>
    <w:rsid w:val="001A1DCC"/>
    <w:rsid w:val="001A34CF"/>
    <w:rsid w:val="001B7CCD"/>
    <w:rsid w:val="001C11C3"/>
    <w:rsid w:val="001C7026"/>
    <w:rsid w:val="001D2384"/>
    <w:rsid w:val="001D3235"/>
    <w:rsid w:val="001D7512"/>
    <w:rsid w:val="001E2109"/>
    <w:rsid w:val="001E56EE"/>
    <w:rsid w:val="00201E6F"/>
    <w:rsid w:val="0020540B"/>
    <w:rsid w:val="00205958"/>
    <w:rsid w:val="002247FF"/>
    <w:rsid w:val="00226622"/>
    <w:rsid w:val="002311C1"/>
    <w:rsid w:val="00231EF6"/>
    <w:rsid w:val="00237837"/>
    <w:rsid w:val="002426B0"/>
    <w:rsid w:val="00244FF5"/>
    <w:rsid w:val="00254ED6"/>
    <w:rsid w:val="00256D62"/>
    <w:rsid w:val="00260CDE"/>
    <w:rsid w:val="00277EE9"/>
    <w:rsid w:val="0028161C"/>
    <w:rsid w:val="00283F92"/>
    <w:rsid w:val="00290D74"/>
    <w:rsid w:val="002948AB"/>
    <w:rsid w:val="002A1AA3"/>
    <w:rsid w:val="002B54B2"/>
    <w:rsid w:val="002B747C"/>
    <w:rsid w:val="002B7ABD"/>
    <w:rsid w:val="002E1798"/>
    <w:rsid w:val="002F00E2"/>
    <w:rsid w:val="002F074B"/>
    <w:rsid w:val="002F648D"/>
    <w:rsid w:val="002F6D4C"/>
    <w:rsid w:val="00315220"/>
    <w:rsid w:val="00316F47"/>
    <w:rsid w:val="003217C2"/>
    <w:rsid w:val="003218BA"/>
    <w:rsid w:val="00325C5C"/>
    <w:rsid w:val="003323ED"/>
    <w:rsid w:val="00345E8B"/>
    <w:rsid w:val="00350C40"/>
    <w:rsid w:val="00354EF7"/>
    <w:rsid w:val="0035509B"/>
    <w:rsid w:val="0035574C"/>
    <w:rsid w:val="00373193"/>
    <w:rsid w:val="003871D8"/>
    <w:rsid w:val="00396B38"/>
    <w:rsid w:val="003A7E1C"/>
    <w:rsid w:val="003B64F8"/>
    <w:rsid w:val="003C716F"/>
    <w:rsid w:val="003C7E4B"/>
    <w:rsid w:val="003D3C7A"/>
    <w:rsid w:val="003D5109"/>
    <w:rsid w:val="00401DB0"/>
    <w:rsid w:val="004042EF"/>
    <w:rsid w:val="00414B7E"/>
    <w:rsid w:val="004247E9"/>
    <w:rsid w:val="0043035D"/>
    <w:rsid w:val="00432D0D"/>
    <w:rsid w:val="00435941"/>
    <w:rsid w:val="00435C44"/>
    <w:rsid w:val="00437F02"/>
    <w:rsid w:val="00440579"/>
    <w:rsid w:val="00447B07"/>
    <w:rsid w:val="00454FD6"/>
    <w:rsid w:val="00466794"/>
    <w:rsid w:val="00467C85"/>
    <w:rsid w:val="00470161"/>
    <w:rsid w:val="00477258"/>
    <w:rsid w:val="00491925"/>
    <w:rsid w:val="004A48A3"/>
    <w:rsid w:val="004A7179"/>
    <w:rsid w:val="004B1BF7"/>
    <w:rsid w:val="004B2078"/>
    <w:rsid w:val="004B2640"/>
    <w:rsid w:val="004B5E6E"/>
    <w:rsid w:val="004B74A5"/>
    <w:rsid w:val="004B762E"/>
    <w:rsid w:val="004C55A1"/>
    <w:rsid w:val="004D3093"/>
    <w:rsid w:val="004D768D"/>
    <w:rsid w:val="004E2305"/>
    <w:rsid w:val="005077AF"/>
    <w:rsid w:val="005119ED"/>
    <w:rsid w:val="005150EC"/>
    <w:rsid w:val="00516C11"/>
    <w:rsid w:val="00540986"/>
    <w:rsid w:val="005469F6"/>
    <w:rsid w:val="005476B7"/>
    <w:rsid w:val="00553C5C"/>
    <w:rsid w:val="00555696"/>
    <w:rsid w:val="00560721"/>
    <w:rsid w:val="00572084"/>
    <w:rsid w:val="00585205"/>
    <w:rsid w:val="005A12FF"/>
    <w:rsid w:val="005B5A6E"/>
    <w:rsid w:val="005C0BCA"/>
    <w:rsid w:val="005C1720"/>
    <w:rsid w:val="005D080C"/>
    <w:rsid w:val="005D183D"/>
    <w:rsid w:val="005F424A"/>
    <w:rsid w:val="00613981"/>
    <w:rsid w:val="006241D3"/>
    <w:rsid w:val="00624B4C"/>
    <w:rsid w:val="00627655"/>
    <w:rsid w:val="006279E1"/>
    <w:rsid w:val="0063600C"/>
    <w:rsid w:val="0064525E"/>
    <w:rsid w:val="00674E5F"/>
    <w:rsid w:val="006765BC"/>
    <w:rsid w:val="0068084D"/>
    <w:rsid w:val="006861E0"/>
    <w:rsid w:val="00690B9E"/>
    <w:rsid w:val="006B66A9"/>
    <w:rsid w:val="006C67EB"/>
    <w:rsid w:val="007120FD"/>
    <w:rsid w:val="0071428D"/>
    <w:rsid w:val="00716689"/>
    <w:rsid w:val="00751293"/>
    <w:rsid w:val="0077650B"/>
    <w:rsid w:val="007811A6"/>
    <w:rsid w:val="007828A1"/>
    <w:rsid w:val="00790A97"/>
    <w:rsid w:val="007956EE"/>
    <w:rsid w:val="007A5F91"/>
    <w:rsid w:val="007A64B3"/>
    <w:rsid w:val="007A79B1"/>
    <w:rsid w:val="007B5C84"/>
    <w:rsid w:val="007C15F5"/>
    <w:rsid w:val="007D44F8"/>
    <w:rsid w:val="007D6148"/>
    <w:rsid w:val="007D7EC7"/>
    <w:rsid w:val="007E4D4A"/>
    <w:rsid w:val="007F5171"/>
    <w:rsid w:val="007F55A2"/>
    <w:rsid w:val="00802218"/>
    <w:rsid w:val="008054C2"/>
    <w:rsid w:val="0081242B"/>
    <w:rsid w:val="00827A5C"/>
    <w:rsid w:val="00841449"/>
    <w:rsid w:val="008434D2"/>
    <w:rsid w:val="00853E0C"/>
    <w:rsid w:val="00862614"/>
    <w:rsid w:val="00872239"/>
    <w:rsid w:val="00885F0C"/>
    <w:rsid w:val="0089393E"/>
    <w:rsid w:val="008A1FF2"/>
    <w:rsid w:val="008A3D4A"/>
    <w:rsid w:val="008B6E69"/>
    <w:rsid w:val="008C755A"/>
    <w:rsid w:val="008D38EA"/>
    <w:rsid w:val="008D3FB9"/>
    <w:rsid w:val="008E7A79"/>
    <w:rsid w:val="008F0F8B"/>
    <w:rsid w:val="008F37E8"/>
    <w:rsid w:val="008F5BB0"/>
    <w:rsid w:val="00912D3B"/>
    <w:rsid w:val="00914F24"/>
    <w:rsid w:val="009254DC"/>
    <w:rsid w:val="00931412"/>
    <w:rsid w:val="00932C3F"/>
    <w:rsid w:val="00934D81"/>
    <w:rsid w:val="00941349"/>
    <w:rsid w:val="00942589"/>
    <w:rsid w:val="009425DC"/>
    <w:rsid w:val="0094701F"/>
    <w:rsid w:val="00966DC2"/>
    <w:rsid w:val="009727CE"/>
    <w:rsid w:val="00972960"/>
    <w:rsid w:val="00980223"/>
    <w:rsid w:val="0099605D"/>
    <w:rsid w:val="0099609D"/>
    <w:rsid w:val="00996807"/>
    <w:rsid w:val="009A0123"/>
    <w:rsid w:val="009A0126"/>
    <w:rsid w:val="009A3B65"/>
    <w:rsid w:val="009C60A1"/>
    <w:rsid w:val="00A10527"/>
    <w:rsid w:val="00A13FBB"/>
    <w:rsid w:val="00A223F8"/>
    <w:rsid w:val="00A30F70"/>
    <w:rsid w:val="00A32E74"/>
    <w:rsid w:val="00A41810"/>
    <w:rsid w:val="00A5169F"/>
    <w:rsid w:val="00A522BA"/>
    <w:rsid w:val="00A52FDF"/>
    <w:rsid w:val="00A60415"/>
    <w:rsid w:val="00A6232D"/>
    <w:rsid w:val="00A656A2"/>
    <w:rsid w:val="00A70697"/>
    <w:rsid w:val="00A85421"/>
    <w:rsid w:val="00A91D6D"/>
    <w:rsid w:val="00A951B6"/>
    <w:rsid w:val="00A95B94"/>
    <w:rsid w:val="00AA2102"/>
    <w:rsid w:val="00AB0141"/>
    <w:rsid w:val="00AB0722"/>
    <w:rsid w:val="00AB6AD8"/>
    <w:rsid w:val="00AB7769"/>
    <w:rsid w:val="00AC3635"/>
    <w:rsid w:val="00AC60F8"/>
    <w:rsid w:val="00AC7262"/>
    <w:rsid w:val="00AD0558"/>
    <w:rsid w:val="00AD0F49"/>
    <w:rsid w:val="00AE2416"/>
    <w:rsid w:val="00AF2B31"/>
    <w:rsid w:val="00B0191E"/>
    <w:rsid w:val="00B04D43"/>
    <w:rsid w:val="00B30790"/>
    <w:rsid w:val="00B30A4E"/>
    <w:rsid w:val="00B327A3"/>
    <w:rsid w:val="00B34FE1"/>
    <w:rsid w:val="00B45836"/>
    <w:rsid w:val="00B50923"/>
    <w:rsid w:val="00B56BA8"/>
    <w:rsid w:val="00B6117F"/>
    <w:rsid w:val="00B75F40"/>
    <w:rsid w:val="00B7701F"/>
    <w:rsid w:val="00B948DC"/>
    <w:rsid w:val="00B94D68"/>
    <w:rsid w:val="00BA02EC"/>
    <w:rsid w:val="00BA30AE"/>
    <w:rsid w:val="00BA4C8E"/>
    <w:rsid w:val="00BB2DFA"/>
    <w:rsid w:val="00BB77E7"/>
    <w:rsid w:val="00BC5B76"/>
    <w:rsid w:val="00BD0947"/>
    <w:rsid w:val="00BD2899"/>
    <w:rsid w:val="00BE1A3F"/>
    <w:rsid w:val="00BE2579"/>
    <w:rsid w:val="00BE426F"/>
    <w:rsid w:val="00BF0256"/>
    <w:rsid w:val="00BF1956"/>
    <w:rsid w:val="00BF1965"/>
    <w:rsid w:val="00C12626"/>
    <w:rsid w:val="00C15C9D"/>
    <w:rsid w:val="00C2339D"/>
    <w:rsid w:val="00C2768A"/>
    <w:rsid w:val="00C3284D"/>
    <w:rsid w:val="00C43D51"/>
    <w:rsid w:val="00C664BD"/>
    <w:rsid w:val="00C67293"/>
    <w:rsid w:val="00C8057E"/>
    <w:rsid w:val="00C9538C"/>
    <w:rsid w:val="00C975A0"/>
    <w:rsid w:val="00C97AE2"/>
    <w:rsid w:val="00CA5B91"/>
    <w:rsid w:val="00CB3437"/>
    <w:rsid w:val="00CB4736"/>
    <w:rsid w:val="00CC474F"/>
    <w:rsid w:val="00CD26A1"/>
    <w:rsid w:val="00CE3564"/>
    <w:rsid w:val="00CF388A"/>
    <w:rsid w:val="00D06534"/>
    <w:rsid w:val="00D15E9D"/>
    <w:rsid w:val="00D16A10"/>
    <w:rsid w:val="00D2174B"/>
    <w:rsid w:val="00D44285"/>
    <w:rsid w:val="00D44CA3"/>
    <w:rsid w:val="00D72AD3"/>
    <w:rsid w:val="00D944A0"/>
    <w:rsid w:val="00D96D0A"/>
    <w:rsid w:val="00DA6822"/>
    <w:rsid w:val="00DB2198"/>
    <w:rsid w:val="00DC17A6"/>
    <w:rsid w:val="00DC1C1C"/>
    <w:rsid w:val="00DC3209"/>
    <w:rsid w:val="00DD0966"/>
    <w:rsid w:val="00DD4A56"/>
    <w:rsid w:val="00DE458C"/>
    <w:rsid w:val="00DF0F50"/>
    <w:rsid w:val="00DF4DB1"/>
    <w:rsid w:val="00DF56B4"/>
    <w:rsid w:val="00E04B14"/>
    <w:rsid w:val="00E05D0E"/>
    <w:rsid w:val="00E12D14"/>
    <w:rsid w:val="00E152CE"/>
    <w:rsid w:val="00E208D4"/>
    <w:rsid w:val="00E20E98"/>
    <w:rsid w:val="00E217F8"/>
    <w:rsid w:val="00E43DAF"/>
    <w:rsid w:val="00E44F10"/>
    <w:rsid w:val="00E50A90"/>
    <w:rsid w:val="00E617D1"/>
    <w:rsid w:val="00E62F82"/>
    <w:rsid w:val="00E777CB"/>
    <w:rsid w:val="00E81021"/>
    <w:rsid w:val="00E81EB4"/>
    <w:rsid w:val="00E82383"/>
    <w:rsid w:val="00E877F9"/>
    <w:rsid w:val="00E93759"/>
    <w:rsid w:val="00EA166A"/>
    <w:rsid w:val="00EB0605"/>
    <w:rsid w:val="00EB4870"/>
    <w:rsid w:val="00EB749F"/>
    <w:rsid w:val="00EC0969"/>
    <w:rsid w:val="00EC211D"/>
    <w:rsid w:val="00ED1C6C"/>
    <w:rsid w:val="00EE2914"/>
    <w:rsid w:val="00EE4718"/>
    <w:rsid w:val="00EE6CCE"/>
    <w:rsid w:val="00F024C3"/>
    <w:rsid w:val="00F0558B"/>
    <w:rsid w:val="00F069CB"/>
    <w:rsid w:val="00F26BB0"/>
    <w:rsid w:val="00F35216"/>
    <w:rsid w:val="00F35F2B"/>
    <w:rsid w:val="00F40774"/>
    <w:rsid w:val="00F408BC"/>
    <w:rsid w:val="00F5302C"/>
    <w:rsid w:val="00F5517B"/>
    <w:rsid w:val="00F56341"/>
    <w:rsid w:val="00F6116A"/>
    <w:rsid w:val="00F613C2"/>
    <w:rsid w:val="00F62809"/>
    <w:rsid w:val="00F63BEC"/>
    <w:rsid w:val="00F65F1F"/>
    <w:rsid w:val="00F71CA9"/>
    <w:rsid w:val="00F77879"/>
    <w:rsid w:val="00F8142C"/>
    <w:rsid w:val="00F8444F"/>
    <w:rsid w:val="00F8795C"/>
    <w:rsid w:val="00F87FD6"/>
    <w:rsid w:val="00F96619"/>
    <w:rsid w:val="00FA0F7D"/>
    <w:rsid w:val="00FA114B"/>
    <w:rsid w:val="00FA554F"/>
    <w:rsid w:val="00FC1E39"/>
    <w:rsid w:val="00FC35F4"/>
    <w:rsid w:val="00FC5B94"/>
    <w:rsid w:val="00FD59FC"/>
    <w:rsid w:val="00FE0C09"/>
    <w:rsid w:val="00FE5352"/>
    <w:rsid w:val="00FF247E"/>
    <w:rsid w:val="00FF75B4"/>
    <w:rsid w:val="169C6DAA"/>
    <w:rsid w:val="1E12F162"/>
    <w:rsid w:val="24E0F118"/>
    <w:rsid w:val="27C258A6"/>
    <w:rsid w:val="29456BDF"/>
    <w:rsid w:val="2E6DFBD9"/>
    <w:rsid w:val="2ED40E48"/>
    <w:rsid w:val="2FB4422E"/>
    <w:rsid w:val="36B38DBE"/>
    <w:rsid w:val="391130D9"/>
    <w:rsid w:val="3945BCEE"/>
    <w:rsid w:val="3D253948"/>
    <w:rsid w:val="43AC4D95"/>
    <w:rsid w:val="4CF49E85"/>
    <w:rsid w:val="679095E8"/>
    <w:rsid w:val="69280F8C"/>
    <w:rsid w:val="6A05A0B0"/>
    <w:rsid w:val="6BC5ADE6"/>
    <w:rsid w:val="75EC0647"/>
    <w:rsid w:val="779FDFE2"/>
    <w:rsid w:val="7BDD0A79"/>
    <w:rsid w:val="7E429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EEE5E"/>
  <w15:docId w15:val="{15FCF480-4346-437A-8391-FADA2D59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58"/>
  </w:style>
  <w:style w:type="paragraph" w:styleId="Heading1">
    <w:name w:val="heading 1"/>
    <w:basedOn w:val="Normal"/>
    <w:next w:val="Normal"/>
    <w:link w:val="Heading1Char"/>
    <w:uiPriority w:val="9"/>
    <w:qFormat/>
    <w:rsid w:val="005469F6"/>
    <w:pPr>
      <w:keepNext/>
      <w:numPr>
        <w:numId w:val="3"/>
      </w:numPr>
      <w:spacing w:before="240" w:after="60" w:line="24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qFormat/>
    <w:rsid w:val="005469F6"/>
    <w:pPr>
      <w:keepNext/>
      <w:numPr>
        <w:ilvl w:val="1"/>
        <w:numId w:val="3"/>
      </w:numPr>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qFormat/>
    <w:rsid w:val="005469F6"/>
    <w:pPr>
      <w:keepNext/>
      <w:numPr>
        <w:ilvl w:val="2"/>
        <w:numId w:val="3"/>
      </w:numPr>
      <w:spacing w:before="240" w:after="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uiPriority w:val="9"/>
    <w:qFormat/>
    <w:rsid w:val="005469F6"/>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uiPriority w:val="9"/>
    <w:qFormat/>
    <w:rsid w:val="005469F6"/>
    <w:pPr>
      <w:numPr>
        <w:ilvl w:val="4"/>
        <w:numId w:val="3"/>
      </w:numPr>
      <w:spacing w:before="240" w:after="60" w:line="240" w:lineRule="auto"/>
      <w:outlineLvl w:val="4"/>
    </w:pPr>
    <w:rPr>
      <w:rFonts w:ascii="Times New Roman" w:eastAsia="Times New Roman" w:hAnsi="Times New Roman" w:cs="Times New Roman"/>
      <w:b/>
      <w:bCs/>
      <w:i/>
      <w:iCs/>
      <w:sz w:val="26"/>
      <w:szCs w:val="26"/>
      <w:lang w:eastAsia="en-US"/>
    </w:rPr>
  </w:style>
  <w:style w:type="paragraph" w:styleId="Heading6">
    <w:name w:val="heading 6"/>
    <w:basedOn w:val="Normal"/>
    <w:next w:val="Normal"/>
    <w:link w:val="Heading6Char"/>
    <w:uiPriority w:val="9"/>
    <w:qFormat/>
    <w:rsid w:val="005469F6"/>
    <w:pPr>
      <w:numPr>
        <w:ilvl w:val="5"/>
        <w:numId w:val="3"/>
      </w:numPr>
      <w:spacing w:before="240" w:after="60" w:line="240" w:lineRule="auto"/>
      <w:outlineLvl w:val="5"/>
    </w:pPr>
    <w:rPr>
      <w:rFonts w:ascii="Times New Roman" w:eastAsia="Times New Roman" w:hAnsi="Times New Roman" w:cs="Times New Roman"/>
      <w:b/>
      <w:bCs/>
      <w:lang w:eastAsia="en-US"/>
    </w:rPr>
  </w:style>
  <w:style w:type="paragraph" w:styleId="Heading7">
    <w:name w:val="heading 7"/>
    <w:basedOn w:val="Normal"/>
    <w:next w:val="Normal"/>
    <w:link w:val="Heading7Char"/>
    <w:uiPriority w:val="99"/>
    <w:qFormat/>
    <w:rsid w:val="005469F6"/>
    <w:pPr>
      <w:numPr>
        <w:ilvl w:val="6"/>
        <w:numId w:val="3"/>
      </w:numPr>
      <w:spacing w:before="240" w:after="60" w:line="240" w:lineRule="auto"/>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uiPriority w:val="99"/>
    <w:qFormat/>
    <w:rsid w:val="005469F6"/>
    <w:pPr>
      <w:numPr>
        <w:ilvl w:val="7"/>
        <w:numId w:val="3"/>
      </w:num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uiPriority w:val="99"/>
    <w:qFormat/>
    <w:rsid w:val="005469F6"/>
    <w:pPr>
      <w:numPr>
        <w:ilvl w:val="8"/>
        <w:numId w:val="3"/>
      </w:numPr>
      <w:spacing w:before="240" w:after="60" w:line="240" w:lineRule="auto"/>
      <w:outlineLvl w:val="8"/>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2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24A"/>
    <w:rPr>
      <w:rFonts w:ascii="Tahoma" w:hAnsi="Tahoma" w:cs="Tahoma"/>
      <w:sz w:val="16"/>
      <w:szCs w:val="16"/>
    </w:rPr>
  </w:style>
  <w:style w:type="paragraph" w:styleId="Header">
    <w:name w:val="header"/>
    <w:basedOn w:val="Normal"/>
    <w:link w:val="HeaderChar"/>
    <w:uiPriority w:val="99"/>
    <w:unhideWhenUsed/>
    <w:rsid w:val="005F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4A"/>
  </w:style>
  <w:style w:type="paragraph" w:styleId="Footer">
    <w:name w:val="footer"/>
    <w:basedOn w:val="Normal"/>
    <w:link w:val="FooterChar"/>
    <w:uiPriority w:val="99"/>
    <w:unhideWhenUsed/>
    <w:rsid w:val="005F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4A"/>
  </w:style>
  <w:style w:type="character" w:styleId="PlaceholderText">
    <w:name w:val="Placeholder Text"/>
    <w:basedOn w:val="DefaultParagraphFont"/>
    <w:uiPriority w:val="99"/>
    <w:semiHidden/>
    <w:rsid w:val="005F424A"/>
    <w:rPr>
      <w:color w:val="808080"/>
    </w:rPr>
  </w:style>
  <w:style w:type="paragraph" w:styleId="ListParagraph">
    <w:name w:val="List Paragraph"/>
    <w:basedOn w:val="Normal"/>
    <w:link w:val="ListParagraphChar"/>
    <w:uiPriority w:val="34"/>
    <w:qFormat/>
    <w:rsid w:val="00EE6CCE"/>
    <w:pPr>
      <w:ind w:left="720"/>
      <w:contextualSpacing/>
    </w:pPr>
  </w:style>
  <w:style w:type="table" w:customStyle="1" w:styleId="TableGrid1">
    <w:name w:val="Table Grid1"/>
    <w:basedOn w:val="TableNormal"/>
    <w:next w:val="TableGrid"/>
    <w:uiPriority w:val="59"/>
    <w:rsid w:val="00226622"/>
    <w:pPr>
      <w:spacing w:before="20" w:after="20" w:line="240" w:lineRule="auto"/>
    </w:pPr>
    <w:rPr>
      <w:rFonts w:ascii="Gill Sans MT" w:eastAsiaTheme="minorHAnsi"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69F6"/>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uiPriority w:val="9"/>
    <w:rsid w:val="005469F6"/>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uiPriority w:val="9"/>
    <w:rsid w:val="005469F6"/>
    <w:rPr>
      <w:rFonts w:ascii="Arial" w:eastAsia="Times New Roman" w:hAnsi="Arial" w:cs="Arial"/>
      <w:b/>
      <w:bCs/>
      <w:sz w:val="26"/>
      <w:szCs w:val="26"/>
      <w:lang w:eastAsia="en-US"/>
    </w:rPr>
  </w:style>
  <w:style w:type="character" w:customStyle="1" w:styleId="Heading4Char">
    <w:name w:val="Heading 4 Char"/>
    <w:basedOn w:val="DefaultParagraphFont"/>
    <w:link w:val="Heading4"/>
    <w:uiPriority w:val="9"/>
    <w:rsid w:val="005469F6"/>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uiPriority w:val="9"/>
    <w:rsid w:val="005469F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5469F6"/>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9"/>
    <w:rsid w:val="005469F6"/>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uiPriority w:val="99"/>
    <w:rsid w:val="005469F6"/>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uiPriority w:val="99"/>
    <w:rsid w:val="005469F6"/>
    <w:rPr>
      <w:rFonts w:ascii="Arial" w:eastAsia="Times New Roman" w:hAnsi="Arial" w:cs="Arial"/>
      <w:lang w:eastAsia="en-US"/>
    </w:rPr>
  </w:style>
  <w:style w:type="paragraph" w:styleId="Title">
    <w:name w:val="Title"/>
    <w:basedOn w:val="Normal"/>
    <w:next w:val="Normal"/>
    <w:link w:val="TitleChar"/>
    <w:uiPriority w:val="10"/>
    <w:qFormat/>
    <w:rsid w:val="00B770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701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A7179"/>
    <w:rPr>
      <w:color w:val="0000FF" w:themeColor="hyperlink"/>
      <w:u w:val="single"/>
    </w:rPr>
  </w:style>
  <w:style w:type="paragraph" w:styleId="BodyText">
    <w:name w:val="Body Text"/>
    <w:basedOn w:val="Normal"/>
    <w:link w:val="BodyTextChar"/>
    <w:uiPriority w:val="99"/>
    <w:semiHidden/>
    <w:unhideWhenUsed/>
    <w:rsid w:val="001E56EE"/>
    <w:pPr>
      <w:spacing w:after="120"/>
    </w:pPr>
  </w:style>
  <w:style w:type="character" w:customStyle="1" w:styleId="BodyTextChar">
    <w:name w:val="Body Text Char"/>
    <w:basedOn w:val="DefaultParagraphFont"/>
    <w:link w:val="BodyText"/>
    <w:uiPriority w:val="99"/>
    <w:semiHidden/>
    <w:rsid w:val="001E56EE"/>
  </w:style>
  <w:style w:type="character" w:styleId="CommentReference">
    <w:name w:val="annotation reference"/>
    <w:basedOn w:val="DefaultParagraphFont"/>
    <w:uiPriority w:val="99"/>
    <w:semiHidden/>
    <w:unhideWhenUsed/>
    <w:rsid w:val="009A0126"/>
    <w:rPr>
      <w:sz w:val="16"/>
      <w:szCs w:val="16"/>
    </w:rPr>
  </w:style>
  <w:style w:type="paragraph" w:styleId="CommentText">
    <w:name w:val="annotation text"/>
    <w:basedOn w:val="Normal"/>
    <w:link w:val="CommentTextChar"/>
    <w:uiPriority w:val="99"/>
    <w:semiHidden/>
    <w:unhideWhenUsed/>
    <w:rsid w:val="009A0126"/>
    <w:pPr>
      <w:spacing w:line="240" w:lineRule="auto"/>
    </w:pPr>
    <w:rPr>
      <w:sz w:val="20"/>
      <w:szCs w:val="20"/>
    </w:rPr>
  </w:style>
  <w:style w:type="character" w:customStyle="1" w:styleId="CommentTextChar">
    <w:name w:val="Comment Text Char"/>
    <w:basedOn w:val="DefaultParagraphFont"/>
    <w:link w:val="CommentText"/>
    <w:uiPriority w:val="99"/>
    <w:semiHidden/>
    <w:rsid w:val="009A0126"/>
    <w:rPr>
      <w:sz w:val="20"/>
      <w:szCs w:val="20"/>
    </w:rPr>
  </w:style>
  <w:style w:type="paragraph" w:styleId="CommentSubject">
    <w:name w:val="annotation subject"/>
    <w:basedOn w:val="CommentText"/>
    <w:next w:val="CommentText"/>
    <w:link w:val="CommentSubjectChar"/>
    <w:uiPriority w:val="99"/>
    <w:semiHidden/>
    <w:unhideWhenUsed/>
    <w:rsid w:val="009A0126"/>
    <w:rPr>
      <w:b/>
      <w:bCs/>
    </w:rPr>
  </w:style>
  <w:style w:type="character" w:customStyle="1" w:styleId="CommentSubjectChar">
    <w:name w:val="Comment Subject Char"/>
    <w:basedOn w:val="CommentTextChar"/>
    <w:link w:val="CommentSubject"/>
    <w:uiPriority w:val="99"/>
    <w:semiHidden/>
    <w:rsid w:val="009A0126"/>
    <w:rPr>
      <w:b/>
      <w:bCs/>
      <w:sz w:val="20"/>
      <w:szCs w:val="20"/>
    </w:rPr>
  </w:style>
  <w:style w:type="character" w:customStyle="1" w:styleId="Style1">
    <w:name w:val="Style1"/>
    <w:basedOn w:val="DefaultParagraphFont"/>
    <w:uiPriority w:val="1"/>
    <w:rsid w:val="00FC1E39"/>
    <w:rPr>
      <w:rFonts w:ascii="Gill Sans MT" w:hAnsi="Gill Sans MT"/>
      <w:color w:val="000000" w:themeColor="text1"/>
      <w:sz w:val="22"/>
    </w:rPr>
  </w:style>
  <w:style w:type="paragraph" w:customStyle="1" w:styleId="StandardHeader1">
    <w:name w:val="Standard Header 1"/>
    <w:basedOn w:val="Normal"/>
    <w:qFormat/>
    <w:rsid w:val="004B2078"/>
    <w:pPr>
      <w:tabs>
        <w:tab w:val="left" w:pos="540"/>
      </w:tabs>
      <w:spacing w:before="480" w:after="0" w:line="240" w:lineRule="auto"/>
      <w:ind w:left="540" w:hanging="540"/>
    </w:pPr>
    <w:rPr>
      <w:rFonts w:ascii="Gill Sans MT" w:eastAsiaTheme="minorHAnsi" w:hAnsi="Gill Sans MT" w:cstheme="minorHAnsi"/>
      <w:b/>
      <w:color w:val="0093D0"/>
      <w:sz w:val="28"/>
      <w:szCs w:val="28"/>
      <w:lang w:eastAsia="en-US"/>
    </w:rPr>
  </w:style>
  <w:style w:type="paragraph" w:customStyle="1" w:styleId="StandardContent">
    <w:name w:val="Standard Content"/>
    <w:basedOn w:val="Normal"/>
    <w:qFormat/>
    <w:rsid w:val="004B2078"/>
    <w:pPr>
      <w:spacing w:before="120" w:after="0"/>
    </w:pPr>
    <w:rPr>
      <w:rFonts w:ascii="Gill Sans MT" w:hAnsi="Gill Sans MT"/>
      <w:color w:val="000000" w:themeColor="text1"/>
      <w:lang w:val="en"/>
    </w:rPr>
  </w:style>
  <w:style w:type="paragraph" w:customStyle="1" w:styleId="StandardNumberedList">
    <w:name w:val="Standard Numbered List"/>
    <w:basedOn w:val="ListParagraph"/>
    <w:link w:val="StandardNumberedListChar"/>
    <w:qFormat/>
    <w:rsid w:val="00B50923"/>
    <w:pPr>
      <w:numPr>
        <w:numId w:val="23"/>
      </w:numPr>
      <w:spacing w:before="60" w:after="0"/>
      <w:contextualSpacing w:val="0"/>
    </w:pPr>
    <w:rPr>
      <w:rFonts w:ascii="Gill Sans MT" w:eastAsia="Times New Roman" w:hAnsi="Gill Sans MT" w:cs="Times New Roman"/>
      <w:lang w:eastAsia="en-US"/>
    </w:rPr>
  </w:style>
  <w:style w:type="paragraph" w:customStyle="1" w:styleId="StandardBulletedList1stlevel">
    <w:name w:val="Standard Bulleted List_1st level"/>
    <w:basedOn w:val="ListParagraph"/>
    <w:link w:val="StandardBulletedList1stlevelChar"/>
    <w:qFormat/>
    <w:rsid w:val="00B50923"/>
    <w:pPr>
      <w:numPr>
        <w:numId w:val="26"/>
      </w:numPr>
      <w:spacing w:before="60" w:after="0" w:line="360" w:lineRule="auto"/>
    </w:pPr>
    <w:rPr>
      <w:rFonts w:ascii="Gill Sans MT" w:eastAsia="Times New Roman" w:hAnsi="Gill Sans MT" w:cs="Times New Roman"/>
      <w:lang w:val="en" w:eastAsia="en-US"/>
    </w:rPr>
  </w:style>
  <w:style w:type="character" w:customStyle="1" w:styleId="ListParagraphChar">
    <w:name w:val="List Paragraph Char"/>
    <w:basedOn w:val="DefaultParagraphFont"/>
    <w:link w:val="ListParagraph"/>
    <w:uiPriority w:val="34"/>
    <w:rsid w:val="004B2078"/>
  </w:style>
  <w:style w:type="character" w:customStyle="1" w:styleId="StandardNumberedListChar">
    <w:name w:val="Standard Numbered List Char"/>
    <w:basedOn w:val="ListParagraphChar"/>
    <w:link w:val="StandardNumberedList"/>
    <w:rsid w:val="00B50923"/>
    <w:rPr>
      <w:rFonts w:ascii="Gill Sans MT" w:eastAsia="Times New Roman" w:hAnsi="Gill Sans MT" w:cs="Times New Roman"/>
      <w:lang w:eastAsia="en-US"/>
    </w:rPr>
  </w:style>
  <w:style w:type="paragraph" w:customStyle="1" w:styleId="StandardHeader2">
    <w:name w:val="Standard Header 2"/>
    <w:basedOn w:val="Normal"/>
    <w:link w:val="StandardHeader2Char"/>
    <w:qFormat/>
    <w:rsid w:val="007B5C84"/>
    <w:pPr>
      <w:spacing w:before="200" w:after="0"/>
    </w:pPr>
    <w:rPr>
      <w:rFonts w:ascii="Gill Sans MT" w:eastAsia="Times New Roman" w:hAnsi="Gill Sans MT" w:cs="Times New Roman"/>
      <w:b/>
      <w:bCs/>
      <w:u w:val="single"/>
      <w:lang w:val="en" w:eastAsia="en-US"/>
    </w:rPr>
  </w:style>
  <w:style w:type="character" w:customStyle="1" w:styleId="StandardBulletedList1stlevelChar">
    <w:name w:val="Standard Bulleted List_1st level Char"/>
    <w:basedOn w:val="ListParagraphChar"/>
    <w:link w:val="StandardBulletedList1stlevel"/>
    <w:rsid w:val="00B50923"/>
    <w:rPr>
      <w:rFonts w:ascii="Gill Sans MT" w:eastAsia="Times New Roman" w:hAnsi="Gill Sans MT" w:cs="Times New Roman"/>
      <w:lang w:val="en" w:eastAsia="en-US"/>
    </w:rPr>
  </w:style>
  <w:style w:type="paragraph" w:customStyle="1" w:styleId="StandardMainHeader">
    <w:name w:val="Standard Main Header"/>
    <w:basedOn w:val="Heading5"/>
    <w:link w:val="StandardMainHeaderChar"/>
    <w:qFormat/>
    <w:rsid w:val="00790A97"/>
    <w:pPr>
      <w:numPr>
        <w:ilvl w:val="0"/>
        <w:numId w:val="0"/>
      </w:numPr>
      <w:pBdr>
        <w:bottom w:val="single" w:sz="12" w:space="4" w:color="0093D0"/>
      </w:pBdr>
      <w:spacing w:after="320"/>
      <w:ind w:left="-90" w:right="-360"/>
    </w:pPr>
    <w:rPr>
      <w:rFonts w:ascii="Gill Sans MT" w:hAnsi="Gill Sans MT"/>
      <w:i w:val="0"/>
      <w:sz w:val="28"/>
    </w:rPr>
  </w:style>
  <w:style w:type="character" w:customStyle="1" w:styleId="StandardHeader2Char">
    <w:name w:val="Standard Header 2 Char"/>
    <w:basedOn w:val="DefaultParagraphFont"/>
    <w:link w:val="StandardHeader2"/>
    <w:rsid w:val="007B5C84"/>
    <w:rPr>
      <w:rFonts w:ascii="Gill Sans MT" w:eastAsia="Times New Roman" w:hAnsi="Gill Sans MT" w:cs="Times New Roman"/>
      <w:b/>
      <w:bCs/>
      <w:u w:val="single"/>
      <w:lang w:val="en" w:eastAsia="en-US"/>
    </w:rPr>
  </w:style>
  <w:style w:type="paragraph" w:customStyle="1" w:styleId="StandardFooterContent">
    <w:name w:val="Standard Footer Content"/>
    <w:basedOn w:val="Normal"/>
    <w:link w:val="StandardFooterContentChar"/>
    <w:qFormat/>
    <w:rsid w:val="00790A97"/>
    <w:pPr>
      <w:pBdr>
        <w:top w:val="single" w:sz="8" w:space="1" w:color="7F7F7F" w:themeColor="text1" w:themeTint="80"/>
      </w:pBdr>
      <w:tabs>
        <w:tab w:val="center" w:pos="4680"/>
        <w:tab w:val="right" w:pos="9360"/>
      </w:tabs>
      <w:spacing w:after="0"/>
    </w:pPr>
    <w:rPr>
      <w:rFonts w:ascii="Gill Sans MT" w:hAnsi="Gill Sans MT"/>
      <w:sz w:val="16"/>
      <w:szCs w:val="16"/>
    </w:rPr>
  </w:style>
  <w:style w:type="character" w:customStyle="1" w:styleId="StandardMainHeaderChar">
    <w:name w:val="Standard Main Header Char"/>
    <w:basedOn w:val="Heading5Char"/>
    <w:link w:val="StandardMainHeader"/>
    <w:rsid w:val="00790A97"/>
    <w:rPr>
      <w:rFonts w:ascii="Gill Sans MT" w:eastAsia="Times New Roman" w:hAnsi="Gill Sans MT" w:cs="Times New Roman"/>
      <w:b/>
      <w:bCs/>
      <w:i w:val="0"/>
      <w:iCs/>
      <w:sz w:val="28"/>
      <w:szCs w:val="26"/>
      <w:lang w:eastAsia="en-US"/>
    </w:rPr>
  </w:style>
  <w:style w:type="paragraph" w:customStyle="1" w:styleId="NumberedContent">
    <w:name w:val="Numbered Content"/>
    <w:basedOn w:val="Normal"/>
    <w:rsid w:val="00790A97"/>
    <w:pPr>
      <w:numPr>
        <w:numId w:val="28"/>
      </w:numPr>
    </w:pPr>
  </w:style>
  <w:style w:type="character" w:customStyle="1" w:styleId="StandardFooterContentChar">
    <w:name w:val="Standard Footer Content Char"/>
    <w:basedOn w:val="DefaultParagraphFont"/>
    <w:link w:val="StandardFooterContent"/>
    <w:rsid w:val="00790A97"/>
    <w:rPr>
      <w:rFonts w:ascii="Gill Sans MT" w:hAnsi="Gill Sans MT"/>
      <w:sz w:val="16"/>
      <w:szCs w:val="16"/>
    </w:rPr>
  </w:style>
  <w:style w:type="paragraph" w:customStyle="1" w:styleId="NumberedList">
    <w:name w:val="Numbered List"/>
    <w:basedOn w:val="Normal"/>
    <w:rsid w:val="00790A97"/>
    <w:pPr>
      <w:numPr>
        <w:numId w:val="30"/>
      </w:numPr>
    </w:pPr>
  </w:style>
  <w:style w:type="paragraph" w:customStyle="1" w:styleId="StandardBulletedList-2ndlevel">
    <w:name w:val="Standard Bulleted List-2nd level"/>
    <w:basedOn w:val="StandardBulletedList1stlevel"/>
    <w:link w:val="StandardBulletedList-2ndlevelChar"/>
    <w:qFormat/>
    <w:rsid w:val="00B50923"/>
    <w:pPr>
      <w:numPr>
        <w:ilvl w:val="1"/>
      </w:numPr>
      <w:spacing w:before="0"/>
      <w:ind w:left="1080"/>
    </w:pPr>
  </w:style>
  <w:style w:type="character" w:customStyle="1" w:styleId="StandardBulletedList-2ndlevelChar">
    <w:name w:val="Standard Bulleted List-2nd level Char"/>
    <w:basedOn w:val="StandardBulletedList1stlevelChar"/>
    <w:link w:val="StandardBulletedList-2ndlevel"/>
    <w:rsid w:val="00B50923"/>
    <w:rPr>
      <w:rFonts w:ascii="Gill Sans MT" w:eastAsia="Times New Roman" w:hAnsi="Gill Sans MT" w:cs="Times New Roman"/>
      <w:lang w:val="en" w:eastAsia="en-US"/>
    </w:rPr>
  </w:style>
  <w:style w:type="paragraph" w:styleId="NormalWeb">
    <w:name w:val="Normal (Web)"/>
    <w:basedOn w:val="Normal"/>
    <w:semiHidden/>
    <w:rsid w:val="001C11C3"/>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Revision">
    <w:name w:val="Revision"/>
    <w:hidden/>
    <w:uiPriority w:val="99"/>
    <w:semiHidden/>
    <w:rsid w:val="003C7E4B"/>
    <w:pPr>
      <w:spacing w:after="0" w:line="240" w:lineRule="auto"/>
    </w:pPr>
  </w:style>
  <w:style w:type="table" w:customStyle="1" w:styleId="TableGrid2">
    <w:name w:val="Table Grid2"/>
    <w:basedOn w:val="TableNormal"/>
    <w:next w:val="TableGrid"/>
    <w:uiPriority w:val="59"/>
    <w:rsid w:val="00F71C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273">
      <w:bodyDiv w:val="1"/>
      <w:marLeft w:val="0"/>
      <w:marRight w:val="0"/>
      <w:marTop w:val="0"/>
      <w:marBottom w:val="0"/>
      <w:divBdr>
        <w:top w:val="none" w:sz="0" w:space="0" w:color="auto"/>
        <w:left w:val="none" w:sz="0" w:space="0" w:color="auto"/>
        <w:bottom w:val="none" w:sz="0" w:space="0" w:color="auto"/>
        <w:right w:val="none" w:sz="0" w:space="0" w:color="auto"/>
      </w:divBdr>
      <w:divsChild>
        <w:div w:id="161942582">
          <w:marLeft w:val="0"/>
          <w:marRight w:val="0"/>
          <w:marTop w:val="0"/>
          <w:marBottom w:val="0"/>
          <w:divBdr>
            <w:top w:val="none" w:sz="0" w:space="0" w:color="auto"/>
            <w:left w:val="none" w:sz="0" w:space="0" w:color="auto"/>
            <w:bottom w:val="none" w:sz="0" w:space="0" w:color="auto"/>
            <w:right w:val="none" w:sz="0" w:space="0" w:color="auto"/>
          </w:divBdr>
          <w:divsChild>
            <w:div w:id="486483324">
              <w:marLeft w:val="0"/>
              <w:marRight w:val="0"/>
              <w:marTop w:val="0"/>
              <w:marBottom w:val="0"/>
              <w:divBdr>
                <w:top w:val="none" w:sz="0" w:space="0" w:color="auto"/>
                <w:left w:val="none" w:sz="0" w:space="0" w:color="auto"/>
                <w:bottom w:val="none" w:sz="0" w:space="0" w:color="auto"/>
                <w:right w:val="none" w:sz="0" w:space="0" w:color="auto"/>
              </w:divBdr>
              <w:divsChild>
                <w:div w:id="1269388134">
                  <w:marLeft w:val="0"/>
                  <w:marRight w:val="0"/>
                  <w:marTop w:val="0"/>
                  <w:marBottom w:val="0"/>
                  <w:divBdr>
                    <w:top w:val="none" w:sz="0" w:space="0" w:color="auto"/>
                    <w:left w:val="none" w:sz="0" w:space="0" w:color="auto"/>
                    <w:bottom w:val="none" w:sz="0" w:space="0" w:color="auto"/>
                    <w:right w:val="none" w:sz="0" w:space="0" w:color="auto"/>
                  </w:divBdr>
                  <w:divsChild>
                    <w:div w:id="207184121">
                      <w:marLeft w:val="0"/>
                      <w:marRight w:val="0"/>
                      <w:marTop w:val="0"/>
                      <w:marBottom w:val="0"/>
                      <w:divBdr>
                        <w:top w:val="none" w:sz="0" w:space="0" w:color="auto"/>
                        <w:left w:val="none" w:sz="0" w:space="0" w:color="auto"/>
                        <w:bottom w:val="none" w:sz="0" w:space="0" w:color="auto"/>
                        <w:right w:val="none" w:sz="0" w:space="0" w:color="auto"/>
                      </w:divBdr>
                      <w:divsChild>
                        <w:div w:id="1212840495">
                          <w:marLeft w:val="0"/>
                          <w:marRight w:val="0"/>
                          <w:marTop w:val="0"/>
                          <w:marBottom w:val="0"/>
                          <w:divBdr>
                            <w:top w:val="none" w:sz="0" w:space="0" w:color="auto"/>
                            <w:left w:val="none" w:sz="0" w:space="0" w:color="auto"/>
                            <w:bottom w:val="none" w:sz="0" w:space="0" w:color="auto"/>
                            <w:right w:val="none" w:sz="0" w:space="0" w:color="auto"/>
                          </w:divBdr>
                          <w:divsChild>
                            <w:div w:id="19141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9126">
      <w:bodyDiv w:val="1"/>
      <w:marLeft w:val="0"/>
      <w:marRight w:val="0"/>
      <w:marTop w:val="0"/>
      <w:marBottom w:val="0"/>
      <w:divBdr>
        <w:top w:val="none" w:sz="0" w:space="0" w:color="auto"/>
        <w:left w:val="none" w:sz="0" w:space="0" w:color="auto"/>
        <w:bottom w:val="none" w:sz="0" w:space="0" w:color="auto"/>
        <w:right w:val="none" w:sz="0" w:space="0" w:color="auto"/>
      </w:divBdr>
    </w:div>
    <w:div w:id="524288343">
      <w:bodyDiv w:val="1"/>
      <w:marLeft w:val="0"/>
      <w:marRight w:val="0"/>
      <w:marTop w:val="0"/>
      <w:marBottom w:val="0"/>
      <w:divBdr>
        <w:top w:val="none" w:sz="0" w:space="0" w:color="auto"/>
        <w:left w:val="none" w:sz="0" w:space="0" w:color="auto"/>
        <w:bottom w:val="none" w:sz="0" w:space="0" w:color="auto"/>
        <w:right w:val="none" w:sz="0" w:space="0" w:color="auto"/>
      </w:divBdr>
    </w:div>
    <w:div w:id="662897900">
      <w:bodyDiv w:val="1"/>
      <w:marLeft w:val="0"/>
      <w:marRight w:val="0"/>
      <w:marTop w:val="0"/>
      <w:marBottom w:val="0"/>
      <w:divBdr>
        <w:top w:val="none" w:sz="0" w:space="0" w:color="auto"/>
        <w:left w:val="none" w:sz="0" w:space="0" w:color="auto"/>
        <w:bottom w:val="none" w:sz="0" w:space="0" w:color="auto"/>
        <w:right w:val="none" w:sz="0" w:space="0" w:color="auto"/>
      </w:divBdr>
      <w:divsChild>
        <w:div w:id="2094662183">
          <w:marLeft w:val="0"/>
          <w:marRight w:val="0"/>
          <w:marTop w:val="0"/>
          <w:marBottom w:val="0"/>
          <w:divBdr>
            <w:top w:val="none" w:sz="0" w:space="0" w:color="auto"/>
            <w:left w:val="none" w:sz="0" w:space="0" w:color="auto"/>
            <w:bottom w:val="none" w:sz="0" w:space="0" w:color="auto"/>
            <w:right w:val="none" w:sz="0" w:space="0" w:color="auto"/>
          </w:divBdr>
          <w:divsChild>
            <w:div w:id="1099373029">
              <w:marLeft w:val="0"/>
              <w:marRight w:val="0"/>
              <w:marTop w:val="0"/>
              <w:marBottom w:val="0"/>
              <w:divBdr>
                <w:top w:val="none" w:sz="0" w:space="0" w:color="auto"/>
                <w:left w:val="none" w:sz="0" w:space="0" w:color="auto"/>
                <w:bottom w:val="none" w:sz="0" w:space="0" w:color="auto"/>
                <w:right w:val="none" w:sz="0" w:space="0" w:color="auto"/>
              </w:divBdr>
              <w:divsChild>
                <w:div w:id="287594294">
                  <w:marLeft w:val="0"/>
                  <w:marRight w:val="0"/>
                  <w:marTop w:val="0"/>
                  <w:marBottom w:val="0"/>
                  <w:divBdr>
                    <w:top w:val="none" w:sz="0" w:space="0" w:color="auto"/>
                    <w:left w:val="none" w:sz="0" w:space="0" w:color="auto"/>
                    <w:bottom w:val="none" w:sz="0" w:space="0" w:color="auto"/>
                    <w:right w:val="none" w:sz="0" w:space="0" w:color="auto"/>
                  </w:divBdr>
                  <w:divsChild>
                    <w:div w:id="168763601">
                      <w:marLeft w:val="150"/>
                      <w:marRight w:val="150"/>
                      <w:marTop w:val="0"/>
                      <w:marBottom w:val="0"/>
                      <w:divBdr>
                        <w:top w:val="none" w:sz="0" w:space="0" w:color="auto"/>
                        <w:left w:val="none" w:sz="0" w:space="0" w:color="auto"/>
                        <w:bottom w:val="none" w:sz="0" w:space="0" w:color="auto"/>
                        <w:right w:val="none" w:sz="0" w:space="0" w:color="auto"/>
                      </w:divBdr>
                      <w:divsChild>
                        <w:div w:id="733747415">
                          <w:marLeft w:val="0"/>
                          <w:marRight w:val="0"/>
                          <w:marTop w:val="0"/>
                          <w:marBottom w:val="0"/>
                          <w:divBdr>
                            <w:top w:val="none" w:sz="0" w:space="0" w:color="auto"/>
                            <w:left w:val="none" w:sz="0" w:space="0" w:color="auto"/>
                            <w:bottom w:val="none" w:sz="0" w:space="0" w:color="auto"/>
                            <w:right w:val="none" w:sz="0" w:space="0" w:color="auto"/>
                          </w:divBdr>
                          <w:divsChild>
                            <w:div w:id="1753970764">
                              <w:marLeft w:val="0"/>
                              <w:marRight w:val="0"/>
                              <w:marTop w:val="0"/>
                              <w:marBottom w:val="0"/>
                              <w:divBdr>
                                <w:top w:val="none" w:sz="0" w:space="0" w:color="auto"/>
                                <w:left w:val="none" w:sz="0" w:space="0" w:color="auto"/>
                                <w:bottom w:val="none" w:sz="0" w:space="0" w:color="auto"/>
                                <w:right w:val="none" w:sz="0" w:space="0" w:color="auto"/>
                              </w:divBdr>
                              <w:divsChild>
                                <w:div w:id="67310686">
                                  <w:marLeft w:val="0"/>
                                  <w:marRight w:val="0"/>
                                  <w:marTop w:val="0"/>
                                  <w:marBottom w:val="0"/>
                                  <w:divBdr>
                                    <w:top w:val="none" w:sz="0" w:space="0" w:color="auto"/>
                                    <w:left w:val="none" w:sz="0" w:space="0" w:color="auto"/>
                                    <w:bottom w:val="none" w:sz="0" w:space="0" w:color="auto"/>
                                    <w:right w:val="none" w:sz="0" w:space="0" w:color="auto"/>
                                  </w:divBdr>
                                  <w:divsChild>
                                    <w:div w:id="895513625">
                                      <w:marLeft w:val="0"/>
                                      <w:marRight w:val="0"/>
                                      <w:marTop w:val="0"/>
                                      <w:marBottom w:val="0"/>
                                      <w:divBdr>
                                        <w:top w:val="none" w:sz="0" w:space="0" w:color="auto"/>
                                        <w:left w:val="none" w:sz="0" w:space="0" w:color="auto"/>
                                        <w:bottom w:val="none" w:sz="0" w:space="0" w:color="auto"/>
                                        <w:right w:val="none" w:sz="0" w:space="0" w:color="auto"/>
                                      </w:divBdr>
                                      <w:divsChild>
                                        <w:div w:id="1182354402">
                                          <w:marLeft w:val="0"/>
                                          <w:marRight w:val="0"/>
                                          <w:marTop w:val="0"/>
                                          <w:marBottom w:val="0"/>
                                          <w:divBdr>
                                            <w:top w:val="none" w:sz="0" w:space="0" w:color="auto"/>
                                            <w:left w:val="none" w:sz="0" w:space="0" w:color="auto"/>
                                            <w:bottom w:val="none" w:sz="0" w:space="0" w:color="auto"/>
                                            <w:right w:val="none" w:sz="0" w:space="0" w:color="auto"/>
                                          </w:divBdr>
                                          <w:divsChild>
                                            <w:div w:id="1383478847">
                                              <w:marLeft w:val="0"/>
                                              <w:marRight w:val="0"/>
                                              <w:marTop w:val="0"/>
                                              <w:marBottom w:val="0"/>
                                              <w:divBdr>
                                                <w:top w:val="none" w:sz="0" w:space="0" w:color="auto"/>
                                                <w:left w:val="none" w:sz="0" w:space="0" w:color="auto"/>
                                                <w:bottom w:val="none" w:sz="0" w:space="0" w:color="auto"/>
                                                <w:right w:val="none" w:sz="0" w:space="0" w:color="auto"/>
                                              </w:divBdr>
                                              <w:divsChild>
                                                <w:div w:id="2006666641">
                                                  <w:marLeft w:val="0"/>
                                                  <w:marRight w:val="0"/>
                                                  <w:marTop w:val="0"/>
                                                  <w:marBottom w:val="0"/>
                                                  <w:divBdr>
                                                    <w:top w:val="none" w:sz="0" w:space="0" w:color="auto"/>
                                                    <w:left w:val="none" w:sz="0" w:space="0" w:color="auto"/>
                                                    <w:bottom w:val="none" w:sz="0" w:space="0" w:color="auto"/>
                                                    <w:right w:val="none" w:sz="0" w:space="0" w:color="auto"/>
                                                  </w:divBdr>
                                                  <w:divsChild>
                                                    <w:div w:id="1615554145">
                                                      <w:marLeft w:val="0"/>
                                                      <w:marRight w:val="0"/>
                                                      <w:marTop w:val="0"/>
                                                      <w:marBottom w:val="0"/>
                                                      <w:divBdr>
                                                        <w:top w:val="none" w:sz="0" w:space="0" w:color="auto"/>
                                                        <w:left w:val="none" w:sz="0" w:space="0" w:color="auto"/>
                                                        <w:bottom w:val="none" w:sz="0" w:space="0" w:color="auto"/>
                                                        <w:right w:val="none" w:sz="0" w:space="0" w:color="auto"/>
                                                      </w:divBdr>
                                                    </w:div>
                                                    <w:div w:id="1348210779">
                                                      <w:marLeft w:val="0"/>
                                                      <w:marRight w:val="0"/>
                                                      <w:marTop w:val="0"/>
                                                      <w:marBottom w:val="0"/>
                                                      <w:divBdr>
                                                        <w:top w:val="none" w:sz="0" w:space="0" w:color="auto"/>
                                                        <w:left w:val="none" w:sz="0" w:space="0" w:color="auto"/>
                                                        <w:bottom w:val="none" w:sz="0" w:space="0" w:color="auto"/>
                                                        <w:right w:val="none" w:sz="0" w:space="0" w:color="auto"/>
                                                      </w:divBdr>
                                                      <w:divsChild>
                                                        <w:div w:id="7478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5281">
                                                  <w:marLeft w:val="0"/>
                                                  <w:marRight w:val="0"/>
                                                  <w:marTop w:val="0"/>
                                                  <w:marBottom w:val="0"/>
                                                  <w:divBdr>
                                                    <w:top w:val="none" w:sz="0" w:space="0" w:color="auto"/>
                                                    <w:left w:val="none" w:sz="0" w:space="0" w:color="auto"/>
                                                    <w:bottom w:val="none" w:sz="0" w:space="0" w:color="auto"/>
                                                    <w:right w:val="none" w:sz="0" w:space="0" w:color="auto"/>
                                                  </w:divBdr>
                                                  <w:divsChild>
                                                    <w:div w:id="1686395142">
                                                      <w:marLeft w:val="0"/>
                                                      <w:marRight w:val="0"/>
                                                      <w:marTop w:val="0"/>
                                                      <w:marBottom w:val="0"/>
                                                      <w:divBdr>
                                                        <w:top w:val="none" w:sz="0" w:space="0" w:color="auto"/>
                                                        <w:left w:val="none" w:sz="0" w:space="0" w:color="auto"/>
                                                        <w:bottom w:val="none" w:sz="0" w:space="0" w:color="auto"/>
                                                        <w:right w:val="none" w:sz="0" w:space="0" w:color="auto"/>
                                                      </w:divBdr>
                                                    </w:div>
                                                    <w:div w:id="851846533">
                                                      <w:marLeft w:val="0"/>
                                                      <w:marRight w:val="0"/>
                                                      <w:marTop w:val="0"/>
                                                      <w:marBottom w:val="0"/>
                                                      <w:divBdr>
                                                        <w:top w:val="none" w:sz="0" w:space="0" w:color="auto"/>
                                                        <w:left w:val="none" w:sz="0" w:space="0" w:color="auto"/>
                                                        <w:bottom w:val="none" w:sz="0" w:space="0" w:color="auto"/>
                                                        <w:right w:val="none" w:sz="0" w:space="0" w:color="auto"/>
                                                      </w:divBdr>
                                                      <w:divsChild>
                                                        <w:div w:id="1755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2222">
                                              <w:marLeft w:val="0"/>
                                              <w:marRight w:val="0"/>
                                              <w:marTop w:val="0"/>
                                              <w:marBottom w:val="0"/>
                                              <w:divBdr>
                                                <w:top w:val="none" w:sz="0" w:space="0" w:color="auto"/>
                                                <w:left w:val="none" w:sz="0" w:space="0" w:color="auto"/>
                                                <w:bottom w:val="none" w:sz="0" w:space="0" w:color="auto"/>
                                                <w:right w:val="none" w:sz="0" w:space="0" w:color="auto"/>
                                              </w:divBdr>
                                              <w:divsChild>
                                                <w:div w:id="545679182">
                                                  <w:marLeft w:val="0"/>
                                                  <w:marRight w:val="0"/>
                                                  <w:marTop w:val="0"/>
                                                  <w:marBottom w:val="0"/>
                                                  <w:divBdr>
                                                    <w:top w:val="none" w:sz="0" w:space="0" w:color="auto"/>
                                                    <w:left w:val="none" w:sz="0" w:space="0" w:color="auto"/>
                                                    <w:bottom w:val="none" w:sz="0" w:space="0" w:color="auto"/>
                                                    <w:right w:val="none" w:sz="0" w:space="0" w:color="auto"/>
                                                  </w:divBdr>
                                                </w:div>
                                                <w:div w:id="1842357850">
                                                  <w:marLeft w:val="0"/>
                                                  <w:marRight w:val="0"/>
                                                  <w:marTop w:val="0"/>
                                                  <w:marBottom w:val="0"/>
                                                  <w:divBdr>
                                                    <w:top w:val="none" w:sz="0" w:space="0" w:color="auto"/>
                                                    <w:left w:val="none" w:sz="0" w:space="0" w:color="auto"/>
                                                    <w:bottom w:val="none" w:sz="0" w:space="0" w:color="auto"/>
                                                    <w:right w:val="none" w:sz="0" w:space="0" w:color="auto"/>
                                                  </w:divBdr>
                                                  <w:divsChild>
                                                    <w:div w:id="8808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048486">
      <w:bodyDiv w:val="1"/>
      <w:marLeft w:val="0"/>
      <w:marRight w:val="0"/>
      <w:marTop w:val="0"/>
      <w:marBottom w:val="0"/>
      <w:divBdr>
        <w:top w:val="none" w:sz="0" w:space="0" w:color="auto"/>
        <w:left w:val="none" w:sz="0" w:space="0" w:color="auto"/>
        <w:bottom w:val="none" w:sz="0" w:space="0" w:color="auto"/>
        <w:right w:val="none" w:sz="0" w:space="0" w:color="auto"/>
      </w:divBdr>
    </w:div>
    <w:div w:id="1025909917">
      <w:bodyDiv w:val="1"/>
      <w:marLeft w:val="0"/>
      <w:marRight w:val="0"/>
      <w:marTop w:val="0"/>
      <w:marBottom w:val="0"/>
      <w:divBdr>
        <w:top w:val="none" w:sz="0" w:space="0" w:color="auto"/>
        <w:left w:val="none" w:sz="0" w:space="0" w:color="auto"/>
        <w:bottom w:val="none" w:sz="0" w:space="0" w:color="auto"/>
        <w:right w:val="none" w:sz="0" w:space="0" w:color="auto"/>
      </w:divBdr>
    </w:div>
    <w:div w:id="1201240472">
      <w:bodyDiv w:val="1"/>
      <w:marLeft w:val="0"/>
      <w:marRight w:val="0"/>
      <w:marTop w:val="0"/>
      <w:marBottom w:val="0"/>
      <w:divBdr>
        <w:top w:val="none" w:sz="0" w:space="0" w:color="auto"/>
        <w:left w:val="none" w:sz="0" w:space="0" w:color="auto"/>
        <w:bottom w:val="none" w:sz="0" w:space="0" w:color="auto"/>
        <w:right w:val="none" w:sz="0" w:space="0" w:color="auto"/>
      </w:divBdr>
    </w:div>
    <w:div w:id="1250306206">
      <w:bodyDiv w:val="1"/>
      <w:marLeft w:val="0"/>
      <w:marRight w:val="0"/>
      <w:marTop w:val="0"/>
      <w:marBottom w:val="0"/>
      <w:divBdr>
        <w:top w:val="none" w:sz="0" w:space="0" w:color="auto"/>
        <w:left w:val="none" w:sz="0" w:space="0" w:color="auto"/>
        <w:bottom w:val="none" w:sz="0" w:space="0" w:color="auto"/>
        <w:right w:val="none" w:sz="0" w:space="0" w:color="auto"/>
      </w:divBdr>
    </w:div>
    <w:div w:id="1668242140">
      <w:bodyDiv w:val="1"/>
      <w:marLeft w:val="0"/>
      <w:marRight w:val="0"/>
      <w:marTop w:val="0"/>
      <w:marBottom w:val="0"/>
      <w:divBdr>
        <w:top w:val="none" w:sz="0" w:space="0" w:color="auto"/>
        <w:left w:val="none" w:sz="0" w:space="0" w:color="auto"/>
        <w:bottom w:val="none" w:sz="0" w:space="0" w:color="auto"/>
        <w:right w:val="none" w:sz="0" w:space="0" w:color="auto"/>
      </w:divBdr>
    </w:div>
    <w:div w:id="1806728285">
      <w:bodyDiv w:val="1"/>
      <w:marLeft w:val="0"/>
      <w:marRight w:val="0"/>
      <w:marTop w:val="0"/>
      <w:marBottom w:val="0"/>
      <w:divBdr>
        <w:top w:val="none" w:sz="0" w:space="0" w:color="auto"/>
        <w:left w:val="none" w:sz="0" w:space="0" w:color="auto"/>
        <w:bottom w:val="none" w:sz="0" w:space="0" w:color="auto"/>
        <w:right w:val="none" w:sz="0" w:space="0" w:color="auto"/>
      </w:divBdr>
    </w:div>
    <w:div w:id="1856186225">
      <w:bodyDiv w:val="1"/>
      <w:marLeft w:val="0"/>
      <w:marRight w:val="0"/>
      <w:marTop w:val="0"/>
      <w:marBottom w:val="0"/>
      <w:divBdr>
        <w:top w:val="none" w:sz="0" w:space="0" w:color="auto"/>
        <w:left w:val="none" w:sz="0" w:space="0" w:color="auto"/>
        <w:bottom w:val="none" w:sz="0" w:space="0" w:color="auto"/>
        <w:right w:val="none" w:sz="0" w:space="0" w:color="auto"/>
      </w:divBdr>
      <w:divsChild>
        <w:div w:id="605234001">
          <w:marLeft w:val="0"/>
          <w:marRight w:val="0"/>
          <w:marTop w:val="0"/>
          <w:marBottom w:val="0"/>
          <w:divBdr>
            <w:top w:val="none" w:sz="0" w:space="0" w:color="auto"/>
            <w:left w:val="none" w:sz="0" w:space="0" w:color="auto"/>
            <w:bottom w:val="none" w:sz="0" w:space="0" w:color="auto"/>
            <w:right w:val="none" w:sz="0" w:space="0" w:color="auto"/>
          </w:divBdr>
          <w:divsChild>
            <w:div w:id="267087547">
              <w:marLeft w:val="0"/>
              <w:marRight w:val="0"/>
              <w:marTop w:val="0"/>
              <w:marBottom w:val="0"/>
              <w:divBdr>
                <w:top w:val="none" w:sz="0" w:space="0" w:color="auto"/>
                <w:left w:val="none" w:sz="0" w:space="0" w:color="auto"/>
                <w:bottom w:val="none" w:sz="0" w:space="0" w:color="auto"/>
                <w:right w:val="none" w:sz="0" w:space="0" w:color="auto"/>
              </w:divBdr>
              <w:divsChild>
                <w:div w:id="897515974">
                  <w:marLeft w:val="0"/>
                  <w:marRight w:val="0"/>
                  <w:marTop w:val="0"/>
                  <w:marBottom w:val="0"/>
                  <w:divBdr>
                    <w:top w:val="none" w:sz="0" w:space="0" w:color="auto"/>
                    <w:left w:val="none" w:sz="0" w:space="0" w:color="auto"/>
                    <w:bottom w:val="none" w:sz="0" w:space="0" w:color="auto"/>
                    <w:right w:val="none" w:sz="0" w:space="0" w:color="auto"/>
                  </w:divBdr>
                  <w:divsChild>
                    <w:div w:id="1357076321">
                      <w:marLeft w:val="150"/>
                      <w:marRight w:val="150"/>
                      <w:marTop w:val="0"/>
                      <w:marBottom w:val="0"/>
                      <w:divBdr>
                        <w:top w:val="none" w:sz="0" w:space="0" w:color="auto"/>
                        <w:left w:val="none" w:sz="0" w:space="0" w:color="auto"/>
                        <w:bottom w:val="none" w:sz="0" w:space="0" w:color="auto"/>
                        <w:right w:val="none" w:sz="0" w:space="0" w:color="auto"/>
                      </w:divBdr>
                      <w:divsChild>
                        <w:div w:id="1175611788">
                          <w:marLeft w:val="0"/>
                          <w:marRight w:val="0"/>
                          <w:marTop w:val="0"/>
                          <w:marBottom w:val="0"/>
                          <w:divBdr>
                            <w:top w:val="none" w:sz="0" w:space="0" w:color="auto"/>
                            <w:left w:val="none" w:sz="0" w:space="0" w:color="auto"/>
                            <w:bottom w:val="none" w:sz="0" w:space="0" w:color="auto"/>
                            <w:right w:val="none" w:sz="0" w:space="0" w:color="auto"/>
                          </w:divBdr>
                          <w:divsChild>
                            <w:div w:id="619342784">
                              <w:marLeft w:val="0"/>
                              <w:marRight w:val="0"/>
                              <w:marTop w:val="0"/>
                              <w:marBottom w:val="0"/>
                              <w:divBdr>
                                <w:top w:val="none" w:sz="0" w:space="0" w:color="auto"/>
                                <w:left w:val="none" w:sz="0" w:space="0" w:color="auto"/>
                                <w:bottom w:val="none" w:sz="0" w:space="0" w:color="auto"/>
                                <w:right w:val="none" w:sz="0" w:space="0" w:color="auto"/>
                              </w:divBdr>
                              <w:divsChild>
                                <w:div w:id="389889576">
                                  <w:marLeft w:val="0"/>
                                  <w:marRight w:val="0"/>
                                  <w:marTop w:val="0"/>
                                  <w:marBottom w:val="0"/>
                                  <w:divBdr>
                                    <w:top w:val="none" w:sz="0" w:space="0" w:color="auto"/>
                                    <w:left w:val="none" w:sz="0" w:space="0" w:color="auto"/>
                                    <w:bottom w:val="none" w:sz="0" w:space="0" w:color="auto"/>
                                    <w:right w:val="none" w:sz="0" w:space="0" w:color="auto"/>
                                  </w:divBdr>
                                  <w:divsChild>
                                    <w:div w:id="1864513947">
                                      <w:marLeft w:val="0"/>
                                      <w:marRight w:val="0"/>
                                      <w:marTop w:val="0"/>
                                      <w:marBottom w:val="0"/>
                                      <w:divBdr>
                                        <w:top w:val="none" w:sz="0" w:space="0" w:color="auto"/>
                                        <w:left w:val="none" w:sz="0" w:space="0" w:color="auto"/>
                                        <w:bottom w:val="none" w:sz="0" w:space="0" w:color="auto"/>
                                        <w:right w:val="none" w:sz="0" w:space="0" w:color="auto"/>
                                      </w:divBdr>
                                      <w:divsChild>
                                        <w:div w:id="462843975">
                                          <w:marLeft w:val="0"/>
                                          <w:marRight w:val="0"/>
                                          <w:marTop w:val="0"/>
                                          <w:marBottom w:val="0"/>
                                          <w:divBdr>
                                            <w:top w:val="none" w:sz="0" w:space="0" w:color="auto"/>
                                            <w:left w:val="none" w:sz="0" w:space="0" w:color="auto"/>
                                            <w:bottom w:val="none" w:sz="0" w:space="0" w:color="auto"/>
                                            <w:right w:val="none" w:sz="0" w:space="0" w:color="auto"/>
                                          </w:divBdr>
                                          <w:divsChild>
                                            <w:div w:id="2042169966">
                                              <w:marLeft w:val="0"/>
                                              <w:marRight w:val="0"/>
                                              <w:marTop w:val="0"/>
                                              <w:marBottom w:val="0"/>
                                              <w:divBdr>
                                                <w:top w:val="none" w:sz="0" w:space="0" w:color="auto"/>
                                                <w:left w:val="none" w:sz="0" w:space="0" w:color="auto"/>
                                                <w:bottom w:val="none" w:sz="0" w:space="0" w:color="auto"/>
                                                <w:right w:val="none" w:sz="0" w:space="0" w:color="auto"/>
                                              </w:divBdr>
                                              <w:divsChild>
                                                <w:div w:id="2137672846">
                                                  <w:marLeft w:val="0"/>
                                                  <w:marRight w:val="0"/>
                                                  <w:marTop w:val="0"/>
                                                  <w:marBottom w:val="0"/>
                                                  <w:divBdr>
                                                    <w:top w:val="none" w:sz="0" w:space="0" w:color="auto"/>
                                                    <w:left w:val="none" w:sz="0" w:space="0" w:color="auto"/>
                                                    <w:bottom w:val="none" w:sz="0" w:space="0" w:color="auto"/>
                                                    <w:right w:val="none" w:sz="0" w:space="0" w:color="auto"/>
                                                  </w:divBdr>
                                                  <w:divsChild>
                                                    <w:div w:id="8769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380700">
      <w:bodyDiv w:val="1"/>
      <w:marLeft w:val="0"/>
      <w:marRight w:val="0"/>
      <w:marTop w:val="0"/>
      <w:marBottom w:val="0"/>
      <w:divBdr>
        <w:top w:val="none" w:sz="0" w:space="0" w:color="auto"/>
        <w:left w:val="none" w:sz="0" w:space="0" w:color="auto"/>
        <w:bottom w:val="none" w:sz="0" w:space="0" w:color="auto"/>
        <w:right w:val="none" w:sz="0" w:space="0" w:color="auto"/>
      </w:divBdr>
    </w:div>
    <w:div w:id="19988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pstrategies.sharepoint.com/:w:/r/sites/PPSG/Shared%20Documents/Data%20Classification%20and%20Handling%20Standard.docx?d=wceba14e101ae41498a31c7a7da81a38c&amp;csf=1&amp;web=1&amp;e=qSrN2b" TargetMode="External"/><Relationship Id="rId18" Type="http://schemas.openxmlformats.org/officeDocument/2006/relationships/hyperlink" Target="http://www.us-cert.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pstrategies.sharepoint.com/:w:/r/sites/PPSG/Shared%20Documents/Personal%20Data%20Privacy%20and%20Records%20Management%20Policy.docx?d=w1c8ba37d63f34bba96efa6d279bcb670&amp;csf=1&amp;web=1&amp;e=TCFeFA" TargetMode="External"/><Relationship Id="rId17" Type="http://schemas.openxmlformats.org/officeDocument/2006/relationships/hyperlink" Target="https://training.fema.gov/is/courseoverview.aspx?code=IS-394.a" TargetMode="External"/><Relationship Id="rId2" Type="http://schemas.openxmlformats.org/officeDocument/2006/relationships/customXml" Target="../customXml/item2.xml"/><Relationship Id="rId16" Type="http://schemas.openxmlformats.org/officeDocument/2006/relationships/hyperlink" Target="http://www.citizencorps.gov/ce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pstrategies.sharepoint.com/:w:/r/sites/PPSG/Shared%20Documents/Information%20Security%20Policy%20.docx?d=w19e09adc4e29475eb01292f9364474bf&amp;csf=1&amp;web=1&amp;e=xiGhYT" TargetMode="External"/><Relationship Id="rId5" Type="http://schemas.openxmlformats.org/officeDocument/2006/relationships/numbering" Target="numbering.xml"/><Relationship Id="rId15" Type="http://schemas.openxmlformats.org/officeDocument/2006/relationships/hyperlink" Target="http://www.ready.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Youtube.com/user/FE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dpr-info.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08b93c3-9c87-40f3-a89a-ec741c22e9cf">
      <UserInfo>
        <DisplayName>Ruyter, John</DisplayName>
        <AccountId>13</AccountId>
        <AccountType/>
      </UserInfo>
    </Owner>
    <Approver xmlns="e08b93c3-9c87-40f3-a89a-ec741c22e9cf">
      <UserInfo>
        <DisplayName>Hester, Candice</DisplayName>
        <AccountId>45</AccountId>
        <AccountType/>
      </UserInfo>
    </Approver>
    <DocType xmlns="e08b93c3-9c87-40f3-a89a-ec741c22e9cf">Policy</DocType>
    <Parent xmlns="e08b93c3-9c87-40f3-a89a-ec741c22e9cf" xsi:nil="true"/>
    <Geography xmlns="e08b93c3-9c87-40f3-a89a-ec741c22e9cf">!Global</Geography>
    <DocID xmlns="e08b93c3-9c87-40f3-a89a-ec741c22e9cf">POL.XGB.009</DocID>
    <Scope xmlns="e08b93c3-9c87-40f3-a89a-ec741c22e9cf">Corporate</Scope>
    <Approved xmlns="e08b93c3-9c87-40f3-a89a-ec741c22e9cf">2021-05-18T07:00:00+00:00</Approved>
    <Category xmlns="e08b93c3-9c87-40f3-a89a-ec741c22e9cf">Human Resources</Category>
    <OldDocID xmlns="e08b93c3-9c87-40f3-a89a-ec741c22e9cf" xsi:nil="true"/>
    <lcf76f155ced4ddcb4097134ff3c332f xmlns="e08b93c3-9c87-40f3-a89a-ec741c22e9cf" xsi:nil="true"/>
    <TaxCatchAll xmlns="1e82a104-a11c-4751-91b6-e21e7c078a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CA4C8C0F653A4BB3ED4A9681B8FF08" ma:contentTypeVersion="57" ma:contentTypeDescription="Create a new document." ma:contentTypeScope="" ma:versionID="60a83340daf3f72ccca7298cba068bd7">
  <xsd:schema xmlns:xsd="http://www.w3.org/2001/XMLSchema" xmlns:xs="http://www.w3.org/2001/XMLSchema" xmlns:p="http://schemas.microsoft.com/office/2006/metadata/properties" xmlns:ns2="e08b93c3-9c87-40f3-a89a-ec741c22e9cf" xmlns:ns3="1e82a104-a11c-4751-91b6-e21e7c078acd" targetNamespace="http://schemas.microsoft.com/office/2006/metadata/properties" ma:root="true" ma:fieldsID="abd950ac0513616ac27c26ac411e0338" ns2:_="" ns3:_="">
    <xsd:import namespace="e08b93c3-9c87-40f3-a89a-ec741c22e9cf"/>
    <xsd:import namespace="1e82a104-a11c-4751-91b6-e21e7c078acd"/>
    <xsd:element name="properties">
      <xsd:complexType>
        <xsd:sequence>
          <xsd:element name="documentManagement">
            <xsd:complexType>
              <xsd:all>
                <xsd:element ref="ns2:Approved" minOccurs="0"/>
                <xsd:element ref="ns2:Owner"/>
                <xsd:element ref="ns2:Approver"/>
                <xsd:element ref="ns2:DocType"/>
                <xsd:element ref="ns2:Geography" minOccurs="0"/>
                <xsd:element ref="ns2:Parent" minOccurs="0"/>
                <xsd:element ref="ns2:DocID"/>
                <xsd:element ref="ns2:Scope"/>
                <xsd:element ref="ns2:MediaServiceMetadata" minOccurs="0"/>
                <xsd:element ref="ns2:MediaServiceFastMetadata" minOccurs="0"/>
                <xsd:element ref="ns2:MediaServiceAutoKeyPoints" minOccurs="0"/>
                <xsd:element ref="ns2:MediaServiceKeyPoints" minOccurs="0"/>
                <xsd:element ref="ns2:Category" minOccurs="0"/>
                <xsd:element ref="ns3:SharedWithUsers" minOccurs="0"/>
                <xsd:element ref="ns3:SharedWithDetails" minOccurs="0"/>
                <xsd:element ref="ns2:OldDocID" minOccurs="0"/>
                <xsd:element ref="ns2:MediaServiceObjectDetectorVersions"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b93c3-9c87-40f3-a89a-ec741c22e9cf" elementFormDefault="qualified">
    <xsd:import namespace="http://schemas.microsoft.com/office/2006/documentManagement/types"/>
    <xsd:import namespace="http://schemas.microsoft.com/office/infopath/2007/PartnerControls"/>
    <xsd:element name="Approved" ma:index="8" nillable="true" ma:displayName="Approved" ma:format="DateOnly" ma:internalName="Approved">
      <xsd:simpleType>
        <xsd:restriction base="dms:DateTime"/>
      </xsd:simpleType>
    </xsd:element>
    <xsd:element name="Owner" ma:index="9"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10"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Type" ma:index="11" ma:displayName="DocType" ma:default="Policy" ma:format="Dropdown" ma:internalName="DocType">
      <xsd:simpleType>
        <xsd:restriction base="dms:Choice">
          <xsd:enumeration value="Policy"/>
          <xsd:enumeration value="Standard"/>
          <xsd:enumeration value="Procedure"/>
          <xsd:enumeration value="Guideline"/>
          <xsd:enumeration value="Plan"/>
          <xsd:enumeration value="Charter"/>
          <xsd:enumeration value="Process"/>
        </xsd:restriction>
      </xsd:simpleType>
    </xsd:element>
    <xsd:element name="Geography" ma:index="12" nillable="true" ma:displayName="Geography" ma:default="!Global" ma:format="Dropdown" ma:internalName="Geography">
      <xsd:simpleType>
        <xsd:restriction base="dms:Choice">
          <xsd:enumeration value="!Global"/>
          <xsd:enumeration value="Region - Americas"/>
          <xsd:enumeration value="Region - EMEA"/>
          <xsd:enumeration value="Region - APAC"/>
          <xsd:enumeration value="United States"/>
          <xsd:enumeration value="United Kingdom"/>
          <xsd:enumeration value="China"/>
          <xsd:enumeration value="Hong Kong"/>
          <xsd:enumeration value="Singapore"/>
          <xsd:enumeration value="Mexico"/>
          <xsd:enumeration value="Canada"/>
          <xsd:enumeration value="Brazil"/>
          <xsd:enumeration value="Poland"/>
          <xsd:enumeration value="Denmark"/>
          <xsd:enumeration value="India"/>
          <xsd:enumeration value="Singapore"/>
          <xsd:enumeration value="Philippines"/>
        </xsd:restriction>
      </xsd:simpleType>
    </xsd:element>
    <xsd:element name="Parent" ma:index="13" nillable="true" ma:displayName="Parent" ma:list="{e08b93c3-9c87-40f3-a89a-ec741c22e9cf}" ma:internalName="Parent" ma:showField="Title">
      <xsd:complexType>
        <xsd:complexContent>
          <xsd:extension base="dms:MultiChoiceLookup">
            <xsd:sequence>
              <xsd:element name="Value" type="dms:Lookup" maxOccurs="unbounded" minOccurs="0" nillable="true"/>
            </xsd:sequence>
          </xsd:extension>
        </xsd:complexContent>
      </xsd:complexType>
    </xsd:element>
    <xsd:element name="DocID" ma:index="14" ma:displayName="DocID" ma:description="Governance Identifier.  Reference STD.XGB.001 for naming conventions." ma:indexed="true" ma:internalName="DocID">
      <xsd:simpleType>
        <xsd:restriction base="dms:Text">
          <xsd:maxLength value="255"/>
        </xsd:restriction>
      </xsd:simpleType>
    </xsd:element>
    <xsd:element name="Scope" ma:index="15" ma:displayName="Scope" ma:default="Corporate" ma:description="Corporate vs. business unit or client specific" ma:format="Dropdown" ma:internalName="Scope">
      <xsd:simpleType>
        <xsd:restriction base="dms:Choice">
          <xsd:enumeration value="Corporate"/>
          <xsd:enumeration value="Business"/>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ategory" ma:index="20" nillable="true" ma:displayName="Category" ma:format="Dropdown" ma:internalName="Category">
      <xsd:simpleType>
        <xsd:restriction base="dms:Choice">
          <xsd:enumeration value="Technology"/>
          <xsd:enumeration value="Financial"/>
          <xsd:enumeration value="Human Resources"/>
          <xsd:enumeration value="Crisis Mgmt and Safety"/>
          <xsd:enumeration value="Governance"/>
          <xsd:enumeration value="Risk Management"/>
          <xsd:enumeration value="Legal"/>
        </xsd:restriction>
      </xsd:simpleType>
    </xsd:element>
    <xsd:element name="OldDocID" ma:index="23" nillable="true" ma:displayName="Old DocID" ma:format="Dropdown" ma:indexed="true" ma:internalName="OldDocID">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lcf76f155ced4ddcb4097134ff3c332f" ma:index="3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82a104-a11c-4751-91b6-e21e7c078a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01f3121-8a1b-4baa-a967-9dc49b7bf04e}" ma:internalName="TaxCatchAll" ma:showField="CatchAllData" ma:web="1e82a104-a11c-4751-91b6-e21e7c078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303C5-9F96-44C7-921C-D43A7ED49E76}">
  <ds:schemaRefs>
    <ds:schemaRef ds:uri="http://schemas.openxmlformats.org/officeDocument/2006/bibliography"/>
  </ds:schemaRefs>
</ds:datastoreItem>
</file>

<file path=customXml/itemProps2.xml><?xml version="1.0" encoding="utf-8"?>
<ds:datastoreItem xmlns:ds="http://schemas.openxmlformats.org/officeDocument/2006/customXml" ds:itemID="{C3931760-3392-4503-BB6E-D5E21C9A681C}">
  <ds:schemaRefs>
    <ds:schemaRef ds:uri="http://schemas.microsoft.com/sharepoint/v3/contenttype/forms"/>
  </ds:schemaRefs>
</ds:datastoreItem>
</file>

<file path=customXml/itemProps3.xml><?xml version="1.0" encoding="utf-8"?>
<ds:datastoreItem xmlns:ds="http://schemas.openxmlformats.org/officeDocument/2006/customXml" ds:itemID="{69BF0EC1-C437-47A2-B416-0E9F278E51A5}">
  <ds:schemaRefs>
    <ds:schemaRef ds:uri="http://schemas.microsoft.com/office/2006/metadata/properties"/>
    <ds:schemaRef ds:uri="e08b93c3-9c87-40f3-a89a-ec741c22e9cf"/>
    <ds:schemaRef ds:uri="http://schemas.openxmlformats.org/package/2006/metadata/core-properties"/>
    <ds:schemaRef ds:uri="1e82a104-a11c-4751-91b6-e21e7c078acd"/>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BBF3621-63D0-4142-A50B-BA473B47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b93c3-9c87-40f3-a89a-ec741c22e9cf"/>
    <ds:schemaRef ds:uri="1e82a104-a11c-4751-91b6-e21e7c078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2115</Words>
  <Characters>12314</Characters>
  <Application>Microsoft Office Word</Application>
  <DocSecurity>4</DocSecurity>
  <Lines>232</Lines>
  <Paragraphs>100</Paragraphs>
  <ScaleCrop>false</ScaleCrop>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Telecommuting and Remote Work Policy</dc:title>
  <dc:subject/>
  <dc:creator>Tim Fobes</dc:creator>
  <cp:keywords/>
  <dc:description/>
  <cp:lastModifiedBy>Burson, Diana</cp:lastModifiedBy>
  <cp:revision>2</cp:revision>
  <cp:lastPrinted>2014-12-11T21:21:00Z</cp:lastPrinted>
  <dcterms:created xsi:type="dcterms:W3CDTF">2026-03-03T23:01:00Z</dcterms:created>
  <dcterms:modified xsi:type="dcterms:W3CDTF">2026-03-03T23:01:00Z</dcterms:modified>
  <cp:category>Master Policy_templates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0x01010072CA4C8C0F653A4BB3ED4A9681B8FF08</vt:lpwstr>
  </property>
  <property fmtid="{D5CDD505-2E9C-101B-9397-08002B2CF9AE}" pid="3" name="ItemRetentionFormula">
    <vt:lpwstr>&lt;formula id="Microsoft.Office.RecordsManagement.PolicyFeatures.Expiration.Formula.BuiltIn"&gt;&lt;number&gt;1&lt;/number&gt;&lt;property&gt;Effective_x005f_x0020_Date&lt;/property&gt;&lt;propertyId&gt;50576362-13da-4fcf-b90c-88dfb9d8fe49&lt;/propertyId&gt;&lt;period&gt;years&lt;/period&gt;&lt;/formula&gt;</vt:lpwstr>
  </property>
  <property fmtid="{D5CDD505-2E9C-101B-9397-08002B2CF9AE}" pid="4" name="_dlc_policyId">
    <vt:lpwstr>0x01010060875BBE5BA921438EFB3AC413120507|-1487367442</vt:lpwstr>
  </property>
  <property fmtid="{D5CDD505-2E9C-101B-9397-08002B2CF9AE}" pid="5" name="_dlc_DocIdItemGuid">
    <vt:lpwstr>f0410d77-44dd-4845-8e5f-ac0a2f08a1a0</vt:lpwstr>
  </property>
</Properties>
</file>